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CBC" w:rsidRPr="00F30048" w:rsidRDefault="007D3CB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t>RELATÓRIO DE REUNIÃO</w:t>
      </w:r>
    </w:p>
    <w:tbl>
      <w:tblPr>
        <w:tblW w:w="9845" w:type="dxa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11"/>
        <w:gridCol w:w="3449"/>
        <w:gridCol w:w="1751"/>
        <w:gridCol w:w="2147"/>
        <w:gridCol w:w="2087"/>
      </w:tblGrid>
      <w:tr w:rsidR="007D3CBC" w:rsidRPr="003A47F5" w:rsidTr="00E371AF">
        <w:trPr>
          <w:trHeight w:val="381"/>
          <w:jc w:val="center"/>
        </w:trPr>
        <w:tc>
          <w:tcPr>
            <w:tcW w:w="5611" w:type="dxa"/>
            <w:gridSpan w:val="3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420D0F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szCs w:val="20"/>
              </w:rPr>
            </w:pPr>
            <w:r>
              <w:rPr>
                <w:rFonts w:cs="Arial"/>
                <w:b/>
                <w:bCs/>
                <w:szCs w:val="20"/>
              </w:rPr>
              <w:t xml:space="preserve">Data: </w:t>
            </w:r>
            <w:bookmarkStart w:id="0" w:name="_GoBack"/>
            <w:r>
              <w:rPr>
                <w:rFonts w:cs="Arial"/>
                <w:b/>
                <w:bCs/>
                <w:szCs w:val="20"/>
              </w:rPr>
              <w:t>21</w:t>
            </w:r>
            <w:r w:rsidR="00266FFA">
              <w:rPr>
                <w:rFonts w:cs="Arial"/>
                <w:b/>
                <w:bCs/>
                <w:szCs w:val="20"/>
              </w:rPr>
              <w:t>/02</w:t>
            </w:r>
            <w:r w:rsidR="00050B28">
              <w:rPr>
                <w:rFonts w:cs="Arial"/>
                <w:b/>
                <w:bCs/>
                <w:szCs w:val="20"/>
              </w:rPr>
              <w:t>/2017</w:t>
            </w:r>
            <w:bookmarkEnd w:id="0"/>
          </w:p>
        </w:tc>
        <w:tc>
          <w:tcPr>
            <w:tcW w:w="2147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b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 xml:space="preserve">Início: </w:t>
            </w:r>
            <w:r w:rsidRPr="008A5D3E">
              <w:rPr>
                <w:rFonts w:cs="Arial"/>
                <w:bCs/>
                <w:szCs w:val="20"/>
              </w:rPr>
              <w:t xml:space="preserve"> </w:t>
            </w:r>
            <w:r w:rsidR="00266FFA">
              <w:rPr>
                <w:rFonts w:cs="Arial"/>
                <w:b/>
                <w:bCs/>
                <w:szCs w:val="20"/>
              </w:rPr>
              <w:t>1</w:t>
            </w:r>
            <w:r w:rsidR="00CD7B5E">
              <w:rPr>
                <w:rFonts w:cs="Arial"/>
                <w:b/>
                <w:bCs/>
                <w:szCs w:val="20"/>
              </w:rPr>
              <w:t>9hs</w:t>
            </w:r>
          </w:p>
        </w:tc>
        <w:tc>
          <w:tcPr>
            <w:tcW w:w="2087" w:type="dxa"/>
            <w:tcBorders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pStyle w:val="Cabealho"/>
              <w:tabs>
                <w:tab w:val="clear" w:pos="4419"/>
                <w:tab w:val="clear" w:pos="8838"/>
              </w:tabs>
              <w:spacing w:line="360" w:lineRule="auto"/>
              <w:jc w:val="both"/>
              <w:rPr>
                <w:rFonts w:cs="Arial"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Término:</w:t>
            </w:r>
            <w:r w:rsidR="00CD7B5E">
              <w:rPr>
                <w:rFonts w:cs="Arial"/>
                <w:b/>
                <w:bCs/>
                <w:szCs w:val="20"/>
              </w:rPr>
              <w:t xml:space="preserve"> 20hs30min</w:t>
            </w:r>
            <w:r w:rsidRPr="008A5D3E">
              <w:rPr>
                <w:rFonts w:cs="Arial"/>
                <w:b/>
                <w:bCs/>
                <w:szCs w:val="20"/>
              </w:rPr>
              <w:t xml:space="preserve"> </w:t>
            </w:r>
          </w:p>
        </w:tc>
      </w:tr>
      <w:tr w:rsidR="007D3CBC" w:rsidRPr="003A47F5" w:rsidTr="00E371AF">
        <w:trPr>
          <w:trHeight w:val="400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bCs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Local:</w:t>
            </w:r>
            <w:r w:rsidR="006F15EC">
              <w:rPr>
                <w:rFonts w:cs="Arial"/>
                <w:b/>
                <w:bCs/>
                <w:szCs w:val="20"/>
              </w:rPr>
              <w:t xml:space="preserve"> </w:t>
            </w:r>
            <w:r w:rsidR="00FA68B9">
              <w:rPr>
                <w:rFonts w:cs="Arial"/>
                <w:b/>
                <w:bCs/>
                <w:szCs w:val="20"/>
              </w:rPr>
              <w:t>Escritório da Comissão de Atingidos pela Barragem de Fundão (CABF)</w:t>
            </w:r>
          </w:p>
        </w:tc>
      </w:tr>
      <w:tr w:rsidR="007D3CBC" w:rsidRPr="003A47F5" w:rsidTr="00E371AF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 xml:space="preserve">Reunião: Reunião </w:t>
            </w:r>
            <w:r w:rsidR="00FA68B9">
              <w:rPr>
                <w:rFonts w:cs="Arial"/>
                <w:b/>
                <w:bCs/>
                <w:szCs w:val="20"/>
              </w:rPr>
              <w:t>de Grupos de Trabalho</w:t>
            </w:r>
            <w:r w:rsidR="00B34416">
              <w:rPr>
                <w:rFonts w:cs="Arial"/>
                <w:b/>
                <w:bCs/>
                <w:szCs w:val="20"/>
              </w:rPr>
              <w:t xml:space="preserve"> de Paracatu</w:t>
            </w:r>
          </w:p>
        </w:tc>
      </w:tr>
      <w:tr w:rsidR="007D3CBC" w:rsidRPr="003A47F5" w:rsidTr="00E371AF">
        <w:trPr>
          <w:trHeight w:val="378"/>
          <w:jc w:val="center"/>
        </w:trPr>
        <w:tc>
          <w:tcPr>
            <w:tcW w:w="9845" w:type="dxa"/>
            <w:gridSpan w:val="5"/>
            <w:tcBorders>
              <w:top w:val="single" w:sz="12" w:space="0" w:color="auto"/>
              <w:bottom w:val="single" w:sz="12" w:space="0" w:color="auto"/>
            </w:tcBorders>
            <w:shd w:val="clear" w:color="auto" w:fill="BFBFBF" w:themeFill="background1" w:themeFillShade="BF"/>
            <w:vAlign w:val="center"/>
          </w:tcPr>
          <w:p w:rsidR="007D3CBC" w:rsidRPr="008A5D3E" w:rsidRDefault="007D3CBC" w:rsidP="008A5D3E">
            <w:pPr>
              <w:spacing w:line="360" w:lineRule="auto"/>
              <w:jc w:val="both"/>
              <w:rPr>
                <w:rFonts w:cs="Arial"/>
                <w:bCs/>
                <w:szCs w:val="20"/>
              </w:rPr>
            </w:pPr>
            <w:r w:rsidRPr="008A5D3E">
              <w:rPr>
                <w:rFonts w:cs="Arial"/>
                <w:b/>
                <w:bCs/>
                <w:szCs w:val="20"/>
              </w:rPr>
              <w:t>Redação da Ata: Cristiano Pimenta Rocha</w:t>
            </w:r>
          </w:p>
        </w:tc>
      </w:tr>
      <w:tr w:rsidR="007D3CBC" w:rsidRPr="003A47F5" w:rsidTr="00E371AF">
        <w:trPr>
          <w:trHeight w:val="34"/>
          <w:jc w:val="center"/>
        </w:trPr>
        <w:tc>
          <w:tcPr>
            <w:tcW w:w="3860" w:type="dxa"/>
            <w:gridSpan w:val="2"/>
            <w:tcBorders>
              <w:top w:val="single" w:sz="12" w:space="0" w:color="auto"/>
            </w:tcBorders>
            <w:shd w:val="clear" w:color="auto" w:fill="D9D9D9" w:themeFill="background1" w:themeFillShade="D9"/>
          </w:tcPr>
          <w:p w:rsidR="007D3CBC" w:rsidRPr="008A5D3E" w:rsidRDefault="007D3CBC" w:rsidP="00E852F4">
            <w:pPr>
              <w:spacing w:line="360" w:lineRule="auto"/>
              <w:jc w:val="center"/>
              <w:rPr>
                <w:rFonts w:cs="Arial"/>
                <w:b/>
                <w:bCs/>
                <w:szCs w:val="20"/>
                <w:highlight w:val="lightGray"/>
              </w:rPr>
            </w:pPr>
            <w:r w:rsidRPr="008A5D3E">
              <w:rPr>
                <w:rFonts w:cs="Arial"/>
                <w:b/>
                <w:bCs/>
                <w:szCs w:val="20"/>
                <w:highlight w:val="lightGray"/>
              </w:rPr>
              <w:t xml:space="preserve">Participantes </w:t>
            </w:r>
          </w:p>
        </w:tc>
        <w:tc>
          <w:tcPr>
            <w:tcW w:w="5985" w:type="dxa"/>
            <w:gridSpan w:val="3"/>
            <w:tcBorders>
              <w:top w:val="single" w:sz="12" w:space="0" w:color="auto"/>
            </w:tcBorders>
            <w:shd w:val="clear" w:color="auto" w:fill="D9D9D9" w:themeFill="background1" w:themeFillShade="D9"/>
            <w:vAlign w:val="center"/>
          </w:tcPr>
          <w:p w:rsidR="007D3CBC" w:rsidRPr="008A5D3E" w:rsidRDefault="007D3CBC" w:rsidP="00E852F4">
            <w:pPr>
              <w:spacing w:line="360" w:lineRule="auto"/>
              <w:jc w:val="center"/>
              <w:rPr>
                <w:rFonts w:cs="Arial"/>
                <w:b/>
                <w:bCs/>
                <w:szCs w:val="20"/>
                <w:highlight w:val="lightGray"/>
              </w:rPr>
            </w:pPr>
            <w:r w:rsidRPr="008A5D3E">
              <w:rPr>
                <w:rFonts w:cs="Arial"/>
                <w:b/>
                <w:bCs/>
                <w:szCs w:val="20"/>
                <w:highlight w:val="lightGray"/>
              </w:rPr>
              <w:t>Identificação: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7D3CBC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 w:rsidRPr="008A5D3E">
              <w:rPr>
                <w:rFonts w:cs="Arial"/>
                <w:b/>
                <w:szCs w:val="20"/>
              </w:rPr>
              <w:t>1</w:t>
            </w:r>
          </w:p>
        </w:tc>
        <w:tc>
          <w:tcPr>
            <w:tcW w:w="3449" w:type="dxa"/>
          </w:tcPr>
          <w:p w:rsidR="007D3CBC" w:rsidRPr="008A5D3E" w:rsidRDefault="00420D0F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Célia Fonseca</w:t>
            </w:r>
          </w:p>
        </w:tc>
        <w:tc>
          <w:tcPr>
            <w:tcW w:w="5985" w:type="dxa"/>
            <w:gridSpan w:val="3"/>
          </w:tcPr>
          <w:p w:rsidR="007D3CBC" w:rsidRPr="008A5D3E" w:rsidRDefault="00420D0F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C4089E" w:rsidRPr="003A47F5" w:rsidTr="00E371AF">
        <w:trPr>
          <w:trHeight w:val="33"/>
          <w:jc w:val="center"/>
        </w:trPr>
        <w:tc>
          <w:tcPr>
            <w:tcW w:w="411" w:type="dxa"/>
          </w:tcPr>
          <w:p w:rsidR="00C4089E" w:rsidRPr="008A5D3E" w:rsidRDefault="00610EBC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2</w:t>
            </w:r>
          </w:p>
        </w:tc>
        <w:tc>
          <w:tcPr>
            <w:tcW w:w="3449" w:type="dxa"/>
            <w:vAlign w:val="center"/>
          </w:tcPr>
          <w:p w:rsidR="00C4089E" w:rsidRDefault="00420D0F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Tamra Marques</w:t>
            </w:r>
          </w:p>
        </w:tc>
        <w:tc>
          <w:tcPr>
            <w:tcW w:w="5985" w:type="dxa"/>
            <w:gridSpan w:val="3"/>
          </w:tcPr>
          <w:p w:rsidR="00C4089E" w:rsidRPr="008A5D3E" w:rsidRDefault="00420D0F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7D3CBC" w:rsidRPr="003A47F5" w:rsidTr="00E371AF">
        <w:trPr>
          <w:trHeight w:val="33"/>
          <w:jc w:val="center"/>
        </w:trPr>
        <w:tc>
          <w:tcPr>
            <w:tcW w:w="411" w:type="dxa"/>
          </w:tcPr>
          <w:p w:rsidR="007D3CBC" w:rsidRPr="008A5D3E" w:rsidRDefault="00610EBC" w:rsidP="008A5D3E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3</w:t>
            </w:r>
          </w:p>
        </w:tc>
        <w:tc>
          <w:tcPr>
            <w:tcW w:w="3449" w:type="dxa"/>
            <w:vAlign w:val="center"/>
          </w:tcPr>
          <w:p w:rsidR="007D3CBC" w:rsidRPr="008A5D3E" w:rsidRDefault="00420D0F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Bruno Fialho Delfino</w:t>
            </w:r>
            <w:r w:rsidR="007133F0">
              <w:rPr>
                <w:rFonts w:cs="Arial"/>
                <w:szCs w:val="20"/>
              </w:rPr>
              <w:t xml:space="preserve"> </w:t>
            </w:r>
          </w:p>
        </w:tc>
        <w:tc>
          <w:tcPr>
            <w:tcW w:w="5985" w:type="dxa"/>
            <w:gridSpan w:val="3"/>
          </w:tcPr>
          <w:p w:rsidR="007D3CBC" w:rsidRPr="008A5D3E" w:rsidRDefault="007133F0" w:rsidP="008A5D3E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D068B7" w:rsidRPr="003A47F5" w:rsidTr="0095500E">
        <w:trPr>
          <w:trHeight w:val="33"/>
          <w:jc w:val="center"/>
        </w:trPr>
        <w:tc>
          <w:tcPr>
            <w:tcW w:w="411" w:type="dxa"/>
          </w:tcPr>
          <w:p w:rsidR="00D068B7" w:rsidRDefault="00D068B7" w:rsidP="00D068B7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4</w:t>
            </w:r>
          </w:p>
        </w:tc>
        <w:tc>
          <w:tcPr>
            <w:tcW w:w="3449" w:type="dxa"/>
          </w:tcPr>
          <w:p w:rsidR="00D068B7" w:rsidRPr="008A5D3E" w:rsidRDefault="00420D0F" w:rsidP="00D068B7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Ana Carolina Nunes Gonçalves</w:t>
            </w:r>
          </w:p>
        </w:tc>
        <w:tc>
          <w:tcPr>
            <w:tcW w:w="5985" w:type="dxa"/>
            <w:gridSpan w:val="3"/>
          </w:tcPr>
          <w:p w:rsidR="00D068B7" w:rsidRPr="008A5D3E" w:rsidRDefault="00420D0F" w:rsidP="00D068B7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420D0F" w:rsidRPr="003A47F5" w:rsidTr="0095500E">
        <w:trPr>
          <w:trHeight w:val="33"/>
          <w:jc w:val="center"/>
        </w:trPr>
        <w:tc>
          <w:tcPr>
            <w:tcW w:w="411" w:type="dxa"/>
          </w:tcPr>
          <w:p w:rsidR="00420D0F" w:rsidRDefault="00420D0F" w:rsidP="00420D0F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5</w:t>
            </w:r>
          </w:p>
        </w:tc>
        <w:tc>
          <w:tcPr>
            <w:tcW w:w="3449" w:type="dxa"/>
            <w:vAlign w:val="center"/>
          </w:tcPr>
          <w:p w:rsidR="00420D0F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Cristiano Pimenta Rocha</w:t>
            </w:r>
          </w:p>
        </w:tc>
        <w:tc>
          <w:tcPr>
            <w:tcW w:w="5985" w:type="dxa"/>
            <w:gridSpan w:val="3"/>
          </w:tcPr>
          <w:p w:rsidR="00420D0F" w:rsidRPr="008A5D3E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Herkenhoff&amp;Prates</w:t>
            </w:r>
          </w:p>
        </w:tc>
      </w:tr>
      <w:tr w:rsidR="00420D0F" w:rsidRPr="003A47F5" w:rsidTr="0095500E">
        <w:trPr>
          <w:trHeight w:val="33"/>
          <w:jc w:val="center"/>
        </w:trPr>
        <w:tc>
          <w:tcPr>
            <w:tcW w:w="411" w:type="dxa"/>
          </w:tcPr>
          <w:p w:rsidR="00420D0F" w:rsidRDefault="00420D0F" w:rsidP="00420D0F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6</w:t>
            </w:r>
          </w:p>
        </w:tc>
        <w:tc>
          <w:tcPr>
            <w:tcW w:w="3449" w:type="dxa"/>
          </w:tcPr>
          <w:p w:rsidR="00420D0F" w:rsidRPr="008A5D3E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Fernanda Mendes de Carvalho</w:t>
            </w:r>
          </w:p>
        </w:tc>
        <w:tc>
          <w:tcPr>
            <w:tcW w:w="5985" w:type="dxa"/>
            <w:gridSpan w:val="3"/>
          </w:tcPr>
          <w:p w:rsidR="00420D0F" w:rsidRPr="008A5D3E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Fundação Renova</w:t>
            </w:r>
          </w:p>
        </w:tc>
      </w:tr>
      <w:tr w:rsidR="00420D0F" w:rsidRPr="003A47F5" w:rsidTr="0095500E">
        <w:trPr>
          <w:trHeight w:val="33"/>
          <w:jc w:val="center"/>
        </w:trPr>
        <w:tc>
          <w:tcPr>
            <w:tcW w:w="411" w:type="dxa"/>
          </w:tcPr>
          <w:p w:rsidR="00420D0F" w:rsidRDefault="00420D0F" w:rsidP="00420D0F">
            <w:pPr>
              <w:spacing w:line="360" w:lineRule="auto"/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7</w:t>
            </w:r>
          </w:p>
        </w:tc>
        <w:tc>
          <w:tcPr>
            <w:tcW w:w="3449" w:type="dxa"/>
          </w:tcPr>
          <w:p w:rsidR="00420D0F" w:rsidRPr="008A5D3E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Cleide Braz</w:t>
            </w:r>
          </w:p>
        </w:tc>
        <w:tc>
          <w:tcPr>
            <w:tcW w:w="5985" w:type="dxa"/>
            <w:gridSpan w:val="3"/>
          </w:tcPr>
          <w:p w:rsidR="00420D0F" w:rsidRPr="008A5D3E" w:rsidRDefault="00420D0F" w:rsidP="00420D0F">
            <w:pPr>
              <w:spacing w:line="360" w:lineRule="auto"/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Synergia Socioambiental</w:t>
            </w:r>
          </w:p>
        </w:tc>
      </w:tr>
    </w:tbl>
    <w:p w:rsidR="00E852F4" w:rsidRDefault="00E852F4" w:rsidP="008A5D3E">
      <w:pPr>
        <w:spacing w:line="360" w:lineRule="auto"/>
        <w:ind w:left="284" w:right="-284"/>
        <w:jc w:val="both"/>
        <w:rPr>
          <w:rFonts w:asciiTheme="minorHAnsi" w:hAnsiTheme="minorHAnsi" w:cs="Arial"/>
          <w:b/>
          <w:bCs/>
          <w:sz w:val="22"/>
          <w:szCs w:val="22"/>
        </w:rPr>
      </w:pPr>
    </w:p>
    <w:p w:rsidR="00850B5B" w:rsidRDefault="007D3CBC" w:rsidP="00313D06">
      <w:pPr>
        <w:spacing w:line="360" w:lineRule="auto"/>
        <w:ind w:right="-284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t>ASSUNTOS TRATADOS / DECISÕES TOMADAS:</w:t>
      </w:r>
    </w:p>
    <w:p w:rsidR="004F2E71" w:rsidRDefault="00A44DB5" w:rsidP="004F2E71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Ana Carolina Nunes Gonçalves</w:t>
      </w:r>
      <w:r w:rsidR="00EC5053">
        <w:rPr>
          <w:rFonts w:cs="Arial"/>
          <w:sz w:val="24"/>
        </w:rPr>
        <w:t>, analista de socioeconomia da Fundação Renova, inicia a reunião comentando sobre quais eram os objetivos propostos para a assembleia informativa</w:t>
      </w:r>
      <w:r w:rsidR="00CB32AC">
        <w:rPr>
          <w:rFonts w:cs="Arial"/>
          <w:sz w:val="24"/>
        </w:rPr>
        <w:t xml:space="preserve"> ocorrida em 14/02/2017, sendo eles: apresentação dos estudos das novas áreas pa</w:t>
      </w:r>
      <w:r w:rsidR="00FA3238">
        <w:rPr>
          <w:rFonts w:cs="Arial"/>
          <w:sz w:val="24"/>
        </w:rPr>
        <w:t>ra o reassentamento (ampliação);</w:t>
      </w:r>
      <w:r w:rsidR="00CB32AC">
        <w:rPr>
          <w:rFonts w:cs="Arial"/>
          <w:sz w:val="24"/>
        </w:rPr>
        <w:t xml:space="preserve"> atualização do status de compra dos terrenos anfitriões para o reassentamento</w:t>
      </w:r>
      <w:r w:rsidR="00FA3238">
        <w:rPr>
          <w:rFonts w:cs="Arial"/>
          <w:sz w:val="24"/>
        </w:rPr>
        <w:t>;</w:t>
      </w:r>
      <w:r w:rsidR="00CB32AC">
        <w:rPr>
          <w:rFonts w:cs="Arial"/>
          <w:sz w:val="24"/>
        </w:rPr>
        <w:t xml:space="preserve"> e a apresentação da metodologia diagnóstico/escuta a ser realiz</w:t>
      </w:r>
      <w:r w:rsidR="00FA3238">
        <w:rPr>
          <w:rFonts w:cs="Arial"/>
          <w:sz w:val="24"/>
        </w:rPr>
        <w:t>ado pela assessoria técnica Cá</w:t>
      </w:r>
      <w:r w:rsidR="00CB32AC">
        <w:rPr>
          <w:rFonts w:cs="Arial"/>
          <w:sz w:val="24"/>
        </w:rPr>
        <w:t>ritas junto a</w:t>
      </w:r>
      <w:r w:rsidR="00FA3238">
        <w:rPr>
          <w:rFonts w:cs="Arial"/>
          <w:sz w:val="24"/>
        </w:rPr>
        <w:t>os</w:t>
      </w:r>
      <w:r w:rsidR="00CB32AC">
        <w:rPr>
          <w:rFonts w:cs="Arial"/>
          <w:sz w:val="24"/>
        </w:rPr>
        <w:t xml:space="preserve"> atingidos de Paracatu de Baixo.</w:t>
      </w:r>
    </w:p>
    <w:p w:rsidR="00CB32AC" w:rsidRDefault="00CB32AC" w:rsidP="00CB32AC">
      <w:pPr>
        <w:pStyle w:val="PargrafodaLista"/>
        <w:spacing w:line="360" w:lineRule="auto"/>
        <w:ind w:left="0" w:right="-427"/>
        <w:jc w:val="both"/>
        <w:rPr>
          <w:rFonts w:cs="Arial"/>
          <w:sz w:val="24"/>
        </w:rPr>
      </w:pPr>
    </w:p>
    <w:p w:rsidR="00CB32AC" w:rsidRDefault="00CB32AC" w:rsidP="00CB32AC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CB32AC">
        <w:rPr>
          <w:rFonts w:cs="Arial"/>
          <w:sz w:val="24"/>
        </w:rPr>
        <w:t>A assessoria técnica Caritas avaliou que a Fundação Renova não cumpriu satisfatoriamente a pauta da assembleia informativa (14/02/2017) relativa</w:t>
      </w:r>
      <w:r w:rsidR="00FA3238">
        <w:rPr>
          <w:rFonts w:cs="Arial"/>
          <w:sz w:val="24"/>
        </w:rPr>
        <w:t>mente</w:t>
      </w:r>
      <w:r w:rsidRPr="00CB32AC">
        <w:rPr>
          <w:rFonts w:cs="Arial"/>
          <w:sz w:val="24"/>
        </w:rPr>
        <w:t xml:space="preserve"> ao status de compra dos terrenos anfitriões para o reassentamento. No en</w:t>
      </w:r>
      <w:r w:rsidR="00FA3238">
        <w:rPr>
          <w:rFonts w:cs="Arial"/>
          <w:sz w:val="24"/>
        </w:rPr>
        <w:t xml:space="preserve">tendimento da assessoria, a não </w:t>
      </w:r>
      <w:r w:rsidRPr="00CB32AC">
        <w:rPr>
          <w:rFonts w:cs="Arial"/>
          <w:sz w:val="24"/>
        </w:rPr>
        <w:t>confirmação da aquisição dos t</w:t>
      </w:r>
      <w:r w:rsidR="00FA3238">
        <w:rPr>
          <w:rFonts w:cs="Arial"/>
          <w:sz w:val="24"/>
        </w:rPr>
        <w:t>errenos junto aos proprietários</w:t>
      </w:r>
      <w:r w:rsidRPr="00CB32AC">
        <w:rPr>
          <w:rFonts w:cs="Arial"/>
          <w:sz w:val="24"/>
        </w:rPr>
        <w:t xml:space="preserve"> faz com que a comunidade permaneça insegura em relação ao futuro do reassent</w:t>
      </w:r>
      <w:r w:rsidR="00FA3238">
        <w:rPr>
          <w:rFonts w:cs="Arial"/>
          <w:sz w:val="24"/>
        </w:rPr>
        <w:t>amento de Paracatu de Baixo. A Comissão de A</w:t>
      </w:r>
      <w:r w:rsidRPr="00CB32AC">
        <w:rPr>
          <w:rFonts w:cs="Arial"/>
          <w:sz w:val="24"/>
        </w:rPr>
        <w:t>tingidos</w:t>
      </w:r>
      <w:r>
        <w:rPr>
          <w:rFonts w:cs="Arial"/>
          <w:sz w:val="24"/>
        </w:rPr>
        <w:t xml:space="preserve"> de Paracatu de Baixo</w:t>
      </w:r>
      <w:r w:rsidRPr="00CB32AC">
        <w:rPr>
          <w:rFonts w:cs="Arial"/>
          <w:sz w:val="24"/>
        </w:rPr>
        <w:t xml:space="preserve"> reitera que a paciência da comunidad</w:t>
      </w:r>
      <w:r w:rsidR="00FA3238">
        <w:rPr>
          <w:rFonts w:cs="Arial"/>
          <w:sz w:val="24"/>
        </w:rPr>
        <w:t>e está se esgotando em relação à</w:t>
      </w:r>
      <w:r w:rsidRPr="00CB32AC">
        <w:rPr>
          <w:rFonts w:cs="Arial"/>
          <w:sz w:val="24"/>
        </w:rPr>
        <w:t xml:space="preserve"> </w:t>
      </w:r>
      <w:r>
        <w:rPr>
          <w:rFonts w:cs="Arial"/>
          <w:sz w:val="24"/>
        </w:rPr>
        <w:t xml:space="preserve">confirmação da </w:t>
      </w:r>
      <w:r w:rsidRPr="00CB32AC">
        <w:rPr>
          <w:rFonts w:cs="Arial"/>
          <w:sz w:val="24"/>
        </w:rPr>
        <w:t>compra dos terrenos.</w:t>
      </w:r>
    </w:p>
    <w:p w:rsidR="00CB32AC" w:rsidRPr="00CB32AC" w:rsidRDefault="00CB32AC" w:rsidP="00CB32AC">
      <w:pPr>
        <w:pStyle w:val="PargrafodaLista"/>
        <w:spacing w:line="360" w:lineRule="auto"/>
        <w:ind w:left="0" w:right="-427"/>
        <w:jc w:val="both"/>
        <w:rPr>
          <w:rFonts w:cs="Arial"/>
          <w:sz w:val="24"/>
        </w:rPr>
      </w:pPr>
    </w:p>
    <w:p w:rsidR="00A44DB5" w:rsidRDefault="00A44DB5" w:rsidP="00850080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CB32AC">
        <w:rPr>
          <w:rFonts w:cs="Arial"/>
          <w:sz w:val="24"/>
        </w:rPr>
        <w:t xml:space="preserve">Luzia Nazaré, representante da Comissão de Atingidos de Paracatu de Baixo, coloca que em sua percepção a comunidade não foi esclarecida de forma satisfatória em </w:t>
      </w:r>
      <w:r w:rsidR="00FA3238">
        <w:rPr>
          <w:rFonts w:cs="Arial"/>
          <w:sz w:val="24"/>
        </w:rPr>
        <w:lastRenderedPageBreak/>
        <w:t>relação à</w:t>
      </w:r>
      <w:r w:rsidRPr="00CB32AC">
        <w:rPr>
          <w:rFonts w:cs="Arial"/>
          <w:sz w:val="24"/>
        </w:rPr>
        <w:t>s pautas prop</w:t>
      </w:r>
      <w:r w:rsidR="00FA3238">
        <w:rPr>
          <w:rFonts w:cs="Arial"/>
          <w:sz w:val="24"/>
        </w:rPr>
        <w:t xml:space="preserve">ostas, e que a mesma terminou o </w:t>
      </w:r>
      <w:r w:rsidRPr="00CB32AC">
        <w:rPr>
          <w:rFonts w:cs="Arial"/>
          <w:sz w:val="24"/>
        </w:rPr>
        <w:t>encontro mais confusa do que quando chegaram para a assembleia.</w:t>
      </w:r>
    </w:p>
    <w:p w:rsidR="00CB32AC" w:rsidRPr="00CB32AC" w:rsidRDefault="00CB32AC" w:rsidP="00CB32AC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Ana Carolina</w:t>
      </w:r>
      <w:r w:rsidR="00A44DB5" w:rsidRPr="00CB32AC">
        <w:rPr>
          <w:rFonts w:cs="Arial"/>
          <w:sz w:val="24"/>
        </w:rPr>
        <w:t xml:space="preserve"> coloca que</w:t>
      </w:r>
      <w:r>
        <w:rPr>
          <w:rFonts w:cs="Arial"/>
          <w:sz w:val="24"/>
        </w:rPr>
        <w:t>,</w:t>
      </w:r>
      <w:r w:rsidR="00A44DB5" w:rsidRPr="00CB32AC">
        <w:rPr>
          <w:rFonts w:cs="Arial"/>
          <w:sz w:val="24"/>
        </w:rPr>
        <w:t xml:space="preserve"> no entendimento da Fundação, a pauta da assembleia não se tratava de uma r</w:t>
      </w:r>
      <w:r>
        <w:rPr>
          <w:rFonts w:cs="Arial"/>
          <w:sz w:val="24"/>
        </w:rPr>
        <w:t>etratação</w:t>
      </w:r>
      <w:r w:rsidR="00A44DB5" w:rsidRPr="00CB32AC">
        <w:rPr>
          <w:rFonts w:cs="Arial"/>
          <w:sz w:val="24"/>
        </w:rPr>
        <w:t xml:space="preserve"> e sim de uma com</w:t>
      </w:r>
      <w:r>
        <w:rPr>
          <w:rFonts w:cs="Arial"/>
          <w:sz w:val="24"/>
        </w:rPr>
        <w:t>plementação de informações, em que</w:t>
      </w:r>
      <w:r w:rsidR="00A44DB5" w:rsidRPr="00CB32AC">
        <w:rPr>
          <w:rFonts w:cs="Arial"/>
          <w:sz w:val="24"/>
        </w:rPr>
        <w:t xml:space="preserve"> seria explicita</w:t>
      </w:r>
      <w:r w:rsidR="00CB32AC">
        <w:rPr>
          <w:rFonts w:cs="Arial"/>
          <w:sz w:val="24"/>
        </w:rPr>
        <w:t>do para a comunidade o motivo da Fundação Renova estar</w:t>
      </w:r>
      <w:r w:rsidR="00A44DB5" w:rsidRPr="00CB32AC">
        <w:rPr>
          <w:rFonts w:cs="Arial"/>
          <w:sz w:val="24"/>
        </w:rPr>
        <w:t xml:space="preserve"> visitando e estudando nov</w:t>
      </w:r>
      <w:r w:rsidR="00CB32AC">
        <w:rPr>
          <w:rFonts w:cs="Arial"/>
          <w:sz w:val="24"/>
        </w:rPr>
        <w:t>as áreas para o reassentamento. Segundo ela</w:t>
      </w:r>
      <w:r w:rsidR="00F53179">
        <w:rPr>
          <w:rFonts w:cs="Arial"/>
          <w:sz w:val="24"/>
        </w:rPr>
        <w:t>,</w:t>
      </w:r>
      <w:r w:rsidR="00CB32AC">
        <w:rPr>
          <w:rFonts w:cs="Arial"/>
          <w:sz w:val="24"/>
        </w:rPr>
        <w:t xml:space="preserve"> o motivo seria a</w:t>
      </w:r>
      <w:r w:rsidR="00A44DB5" w:rsidRPr="00CB32AC">
        <w:rPr>
          <w:rFonts w:cs="Arial"/>
          <w:sz w:val="24"/>
        </w:rPr>
        <w:t xml:space="preserve"> existência de um número impreciso de </w:t>
      </w:r>
      <w:r w:rsidR="00A44DB5" w:rsidRPr="00CB32AC">
        <w:rPr>
          <w:rFonts w:cs="Arial"/>
          <w:i/>
          <w:sz w:val="24"/>
        </w:rPr>
        <w:t>pessoas/famílias</w:t>
      </w:r>
      <w:r w:rsidR="00A44DB5" w:rsidRPr="00CB32AC">
        <w:rPr>
          <w:rFonts w:cs="Arial"/>
          <w:sz w:val="24"/>
        </w:rPr>
        <w:t xml:space="preserve"> que entrarão no planejamento da nova comunidade de Paracatu de Baixo.</w:t>
      </w:r>
    </w:p>
    <w:p w:rsidR="00CB32AC" w:rsidRPr="00CB32AC" w:rsidRDefault="00CB32AC" w:rsidP="00CB32AC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CB32AC">
        <w:rPr>
          <w:rFonts w:cs="Arial"/>
          <w:sz w:val="24"/>
        </w:rPr>
        <w:t xml:space="preserve">A representação da assessoria técnica Caritas apontou que durante a assembleia informativa, algumas falas de representantes da Fundação Renova reforçaram a ideia de uma segmentação da comunidade entre uma porção ‘urbana’ e uma porção ‘rural’. Na visão da assessoria já havia </w:t>
      </w:r>
      <w:r w:rsidR="00FA3238">
        <w:rPr>
          <w:rFonts w:cs="Arial"/>
          <w:sz w:val="24"/>
        </w:rPr>
        <w:t>sido alinhado para a assembleia</w:t>
      </w:r>
      <w:r w:rsidRPr="00CB32AC">
        <w:rPr>
          <w:rFonts w:cs="Arial"/>
          <w:sz w:val="24"/>
        </w:rPr>
        <w:t xml:space="preserve"> que a comunidade seria tratada como um todo, procurando evitar termos que segmentam a comunidade. Segundo eles, o fato pode ocasionar conflitos comunitários, já que os sitiantes estão sendo vistos por parte da comunidade como culpados pelo ‘travamento’ do processo de reassentamento.</w:t>
      </w:r>
    </w:p>
    <w:p w:rsidR="00CB32AC" w:rsidRPr="00CB32AC" w:rsidRDefault="00CB32AC" w:rsidP="00CB32AC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CB32AC">
        <w:rPr>
          <w:rFonts w:cs="Arial"/>
          <w:sz w:val="24"/>
        </w:rPr>
        <w:t>Carmem Macedo, representante da assessoria técnica Caritas, coloca seu desapontamento com a fala de Álvaro Pereira (Fundação Renova) durante a assembleia, quando o mesmo afirmou que a assessoria técnica tiraria uma nova lista com o nome de quem deve ir para o reassentamento. Ela argumenta que teve necessidade de justificar a fala de Álvaro para a comunidade, já que a assessoria não possui o poder decisório de dizer quem deve ou não ser reassentado.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F53179" w:rsidRDefault="00FA3238" w:rsidP="0095500E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Ana Carolina</w:t>
      </w:r>
      <w:r w:rsidR="00A44DB5" w:rsidRPr="00F53179">
        <w:rPr>
          <w:rFonts w:cs="Arial"/>
          <w:sz w:val="24"/>
        </w:rPr>
        <w:t xml:space="preserve"> coloca que a assessoria técnica não apresentou a metodologia do diagnóstico, deixando de cumprir uma das pautas, e que o fato também deixou a comunidade sem a noção clara do que se trata a nova ação prevista para o reassentamento. Ela também reiterou que Carmem da asses</w:t>
      </w:r>
      <w:r w:rsidR="00F53179" w:rsidRPr="00F53179">
        <w:rPr>
          <w:rFonts w:cs="Arial"/>
          <w:sz w:val="24"/>
        </w:rPr>
        <w:t xml:space="preserve">soria técnica também utilizou </w:t>
      </w:r>
      <w:r w:rsidR="00A44DB5" w:rsidRPr="00F53179">
        <w:rPr>
          <w:rFonts w:cs="Arial"/>
          <w:sz w:val="24"/>
        </w:rPr>
        <w:t>termos que segmentam a comunidade entre po</w:t>
      </w:r>
      <w:r w:rsidR="00F53179">
        <w:rPr>
          <w:rFonts w:cs="Arial"/>
          <w:sz w:val="24"/>
        </w:rPr>
        <w:t>rção ‘urbana’ e porção ‘rural’.</w:t>
      </w:r>
    </w:p>
    <w:p w:rsidR="00F53179" w:rsidRPr="00F53179" w:rsidRDefault="00F53179" w:rsidP="00F53179">
      <w:pPr>
        <w:pStyle w:val="PargrafodaLista"/>
        <w:spacing w:line="360" w:lineRule="auto"/>
        <w:ind w:left="0" w:right="-427"/>
        <w:jc w:val="both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 xml:space="preserve">A comissão de atingidos de Paracatu de Baixo e </w:t>
      </w:r>
      <w:r w:rsidR="00F53179">
        <w:rPr>
          <w:rFonts w:cs="Arial"/>
          <w:sz w:val="24"/>
        </w:rPr>
        <w:t xml:space="preserve">sua </w:t>
      </w:r>
      <w:r w:rsidR="00FA3238">
        <w:rPr>
          <w:rFonts w:cs="Arial"/>
          <w:sz w:val="24"/>
        </w:rPr>
        <w:t>assessoria técnica</w:t>
      </w:r>
      <w:r w:rsidRPr="00F53179">
        <w:rPr>
          <w:rFonts w:cs="Arial"/>
          <w:sz w:val="24"/>
        </w:rPr>
        <w:t xml:space="preserve"> defendem o posicionamento que a Fundação Renova e a empresa Samarco devem assumir a </w:t>
      </w:r>
      <w:r w:rsidRPr="00F53179">
        <w:rPr>
          <w:rFonts w:cs="Arial"/>
          <w:sz w:val="24"/>
        </w:rPr>
        <w:lastRenderedPageBreak/>
        <w:t>responsabilidade pelo insucesso do planejamento do reassentamento e da compra dos terrenos. Na visão deles, a empresa como causadora do dano deve chamar para si toda a responsabilidade, já que</w:t>
      </w:r>
      <w:r w:rsidR="00F53179">
        <w:rPr>
          <w:rFonts w:cs="Arial"/>
          <w:sz w:val="24"/>
        </w:rPr>
        <w:t xml:space="preserve"> cor</w:t>
      </w:r>
      <w:r w:rsidR="00FA3238">
        <w:rPr>
          <w:rFonts w:cs="Arial"/>
          <w:sz w:val="24"/>
        </w:rPr>
        <w:t>responsabilizar a Comissão de A</w:t>
      </w:r>
      <w:r w:rsidRPr="00F53179">
        <w:rPr>
          <w:rFonts w:cs="Arial"/>
          <w:sz w:val="24"/>
        </w:rPr>
        <w:t>tingidos pelas falhas no processo, coloca a mesma em uma posição desfavorável perante a comunidade.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 Comissão de A</w:t>
      </w:r>
      <w:r w:rsidR="00A44DB5" w:rsidRPr="00F53179">
        <w:rPr>
          <w:rFonts w:cs="Arial"/>
          <w:sz w:val="24"/>
        </w:rPr>
        <w:t>tingidos de Paracatu de Baix</w:t>
      </w:r>
      <w:r>
        <w:rPr>
          <w:rFonts w:cs="Arial"/>
          <w:sz w:val="24"/>
        </w:rPr>
        <w:t>o</w:t>
      </w:r>
      <w:r w:rsidR="00A44DB5" w:rsidRPr="00F53179">
        <w:rPr>
          <w:rFonts w:cs="Arial"/>
          <w:sz w:val="24"/>
        </w:rPr>
        <w:t xml:space="preserve"> entende que o prazo final para o reassentamento deve ficar claro para a comunidade, e que a conscientização e o esclarecimento destes prazos devem partir da Fundação Renova.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>José Car</w:t>
      </w:r>
      <w:r w:rsidR="00FA3238">
        <w:rPr>
          <w:rFonts w:cs="Arial"/>
          <w:sz w:val="24"/>
        </w:rPr>
        <w:t>los Honorato, representante da Comissão de A</w:t>
      </w:r>
      <w:r w:rsidRPr="00F53179">
        <w:rPr>
          <w:rFonts w:cs="Arial"/>
          <w:sz w:val="24"/>
        </w:rPr>
        <w:t xml:space="preserve">tingidos de Paracatu de Baixo, afirma que a </w:t>
      </w:r>
      <w:r w:rsidR="00FA3238">
        <w:rPr>
          <w:rFonts w:cs="Arial"/>
          <w:sz w:val="24"/>
        </w:rPr>
        <w:t>Fundação Renova está jogando a Comissão de A</w:t>
      </w:r>
      <w:r w:rsidRPr="00F53179">
        <w:rPr>
          <w:rFonts w:cs="Arial"/>
          <w:sz w:val="24"/>
        </w:rPr>
        <w:t>tingidos contra a comunidade, devido ao fato de estarem “enrolando” na compra dos terrenos.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F53179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 Ana Carolina Nunes Gonçalves</w:t>
      </w:r>
      <w:r w:rsidR="00A44DB5" w:rsidRPr="00F53179">
        <w:rPr>
          <w:rFonts w:cs="Arial"/>
          <w:sz w:val="24"/>
        </w:rPr>
        <w:t xml:space="preserve"> responde que a responsabilidade pela aquisição dos terrenos é exclusiv</w:t>
      </w:r>
      <w:r>
        <w:rPr>
          <w:rFonts w:cs="Arial"/>
          <w:sz w:val="24"/>
        </w:rPr>
        <w:t>amente da Fundação Renova,</w:t>
      </w:r>
      <w:r w:rsidR="00A44DB5" w:rsidRPr="00F53179">
        <w:rPr>
          <w:rFonts w:cs="Arial"/>
          <w:sz w:val="24"/>
        </w:rPr>
        <w:t xml:space="preserve"> que de forma alguma existe a intencionalidade de colocar a comissão de atingi</w:t>
      </w:r>
      <w:r>
        <w:rPr>
          <w:rFonts w:cs="Arial"/>
          <w:sz w:val="24"/>
        </w:rPr>
        <w:t>dos contra a comunidade, e que esta</w:t>
      </w:r>
      <w:r w:rsidR="00A44DB5" w:rsidRPr="00F53179">
        <w:rPr>
          <w:rFonts w:cs="Arial"/>
          <w:sz w:val="24"/>
        </w:rPr>
        <w:t xml:space="preserve"> </w:t>
      </w:r>
      <w:r>
        <w:rPr>
          <w:rFonts w:cs="Arial"/>
          <w:sz w:val="24"/>
        </w:rPr>
        <w:t>alegação</w:t>
      </w:r>
      <w:r w:rsidR="00A44DB5" w:rsidRPr="00F53179">
        <w:rPr>
          <w:rFonts w:cs="Arial"/>
          <w:sz w:val="24"/>
        </w:rPr>
        <w:t xml:space="preserve"> não procede em nenhuma instancia. 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>Bruno Fialho, representante da Fundação Renova, reitera que gostaria de trazer uma</w:t>
      </w:r>
      <w:r w:rsidR="00FA3238">
        <w:rPr>
          <w:rFonts w:cs="Arial"/>
          <w:sz w:val="24"/>
        </w:rPr>
        <w:t xml:space="preserve"> posição mais firme em relação à</w:t>
      </w:r>
      <w:r w:rsidRPr="00F53179">
        <w:rPr>
          <w:rFonts w:cs="Arial"/>
          <w:sz w:val="24"/>
        </w:rPr>
        <w:t xml:space="preserve"> compra dos terrenos, mas que, porém, não podem afirmar algo que não está totalmente concreto somente para amenizar o cenário de ansiedade da comunidade.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>Felipe Cardoso, representante da assessoria técnica</w:t>
      </w:r>
      <w:r w:rsidR="00FA3238">
        <w:rPr>
          <w:rFonts w:cs="Arial"/>
          <w:sz w:val="24"/>
        </w:rPr>
        <w:t>,</w:t>
      </w:r>
      <w:r w:rsidRPr="00F53179">
        <w:rPr>
          <w:rFonts w:cs="Arial"/>
          <w:sz w:val="24"/>
        </w:rPr>
        <w:t xml:space="preserve"> coloca que as negociações dos terrenos estão se delongando em excesso, e que se os proprietários começarem a criar muitos entraves a Fundação deve partir para um pedido de desapropriação fundiária. Ele coloca a necessidade de se trazer um cronograma de compra dos terrenos e verificar com agilidade a questão cartorial dos mesmos. Felipe defende a posição de que a comunidade e</w:t>
      </w:r>
      <w:r w:rsidR="00FA3238">
        <w:rPr>
          <w:rFonts w:cs="Arial"/>
          <w:sz w:val="24"/>
        </w:rPr>
        <w:t xml:space="preserve"> a C</w:t>
      </w:r>
      <w:r w:rsidRPr="00F53179">
        <w:rPr>
          <w:rFonts w:cs="Arial"/>
          <w:sz w:val="24"/>
        </w:rPr>
        <w:t>omissão não podem ficar à mercê de uma especulação imobiliária.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>Airton</w:t>
      </w:r>
      <w:r w:rsidR="00F53179">
        <w:rPr>
          <w:rFonts w:cs="Arial"/>
          <w:sz w:val="24"/>
        </w:rPr>
        <w:t xml:space="preserve"> Sales</w:t>
      </w:r>
      <w:r w:rsidRPr="00F53179">
        <w:rPr>
          <w:rFonts w:cs="Arial"/>
          <w:sz w:val="24"/>
        </w:rPr>
        <w:t>, representant</w:t>
      </w:r>
      <w:r w:rsidR="00FA3238">
        <w:rPr>
          <w:rFonts w:cs="Arial"/>
          <w:sz w:val="24"/>
        </w:rPr>
        <w:t>e da comunidade e ex-membro da Comissão de A</w:t>
      </w:r>
      <w:r w:rsidRPr="00F53179">
        <w:rPr>
          <w:rFonts w:cs="Arial"/>
          <w:sz w:val="24"/>
        </w:rPr>
        <w:t>tingidos, acusa a Fundação Renova de ter utilizado a estratégia de confundir o entendimento da comuni</w:t>
      </w:r>
      <w:r w:rsidR="00FA3238">
        <w:rPr>
          <w:rFonts w:cs="Arial"/>
          <w:sz w:val="24"/>
        </w:rPr>
        <w:t>dade com distrações em relação à</w:t>
      </w:r>
      <w:r w:rsidRPr="00F53179">
        <w:rPr>
          <w:rFonts w:cs="Arial"/>
          <w:sz w:val="24"/>
        </w:rPr>
        <w:t>s pautas a serem cumpridas.</w:t>
      </w:r>
    </w:p>
    <w:p w:rsidR="00F53179" w:rsidRPr="00F53179" w:rsidRDefault="00F53179" w:rsidP="00F53179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F53179">
        <w:rPr>
          <w:rFonts w:cs="Arial"/>
          <w:sz w:val="24"/>
        </w:rPr>
        <w:t xml:space="preserve">Ana Carolina retoma como aconteceu a definição da lista para a votação dos terrenos, afirmando que no momento está acontecendo a integração de um novo universo para o planejamento do reassentamento, que qualifica um novo ponto de partida. 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Pr="00FA3238" w:rsidRDefault="00A44DB5" w:rsidP="00FA3238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27069C">
        <w:rPr>
          <w:rFonts w:cs="Arial"/>
          <w:sz w:val="24"/>
        </w:rPr>
        <w:t>Cristiano Pimenta Rocha, representante da consultoria Herkenhoff&amp;Prates, defende a posição de que antes da votação para escolha da área anfitri</w:t>
      </w:r>
      <w:r w:rsidR="00FA3238">
        <w:rPr>
          <w:rFonts w:cs="Arial"/>
          <w:sz w:val="24"/>
        </w:rPr>
        <w:t>ã, a Fundação Renova alertou a C</w:t>
      </w:r>
      <w:r w:rsidRPr="0027069C">
        <w:rPr>
          <w:rFonts w:cs="Arial"/>
          <w:sz w:val="24"/>
        </w:rPr>
        <w:t>omissão dos riscos de se incluir apenas alguns sitiantes em detrimento de outros, aconselhando que todos</w:t>
      </w:r>
      <w:r w:rsidR="00FA3238">
        <w:rPr>
          <w:rFonts w:cs="Arial"/>
          <w:sz w:val="24"/>
        </w:rPr>
        <w:t xml:space="preserve"> deveriam participar da votação</w:t>
      </w:r>
      <w:r w:rsidRPr="00FA3238">
        <w:rPr>
          <w:rFonts w:cs="Arial"/>
          <w:sz w:val="24"/>
        </w:rPr>
        <w:t xml:space="preserve"> e que seria inviável alocar estes sitiantes no terreno de Lucila devido ao tamanho das propriedades. Ele relembra que a Fundação afirmou que alocaria estes sitiantes no entorno do terreno de Lucila</w:t>
      </w:r>
      <w:r w:rsidR="00FA3238">
        <w:rPr>
          <w:rFonts w:cs="Arial"/>
          <w:sz w:val="24"/>
        </w:rPr>
        <w:t>,</w:t>
      </w:r>
      <w:r w:rsidRPr="00FA3238">
        <w:rPr>
          <w:rFonts w:cs="Arial"/>
          <w:sz w:val="24"/>
        </w:rPr>
        <w:t xml:space="preserve"> adquirindo áreas para a alocação destes. 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Cristiano Pimenta</w:t>
      </w:r>
      <w:r w:rsidR="00A44DB5" w:rsidRPr="0027069C">
        <w:rPr>
          <w:rFonts w:cs="Arial"/>
          <w:sz w:val="24"/>
        </w:rPr>
        <w:t xml:space="preserve"> frisa que o processo de reassentamento é uma construção coletiva, e qu</w:t>
      </w:r>
      <w:r>
        <w:rPr>
          <w:rFonts w:cs="Arial"/>
          <w:sz w:val="24"/>
        </w:rPr>
        <w:t>e a partir do momento em que a Comissão de A</w:t>
      </w:r>
      <w:r w:rsidR="00A44DB5" w:rsidRPr="0027069C">
        <w:rPr>
          <w:rFonts w:cs="Arial"/>
          <w:sz w:val="24"/>
        </w:rPr>
        <w:t>tingidos e a assessoria possuem poder decisório para interferir no planejamento das ações, são também corresponsáveis pelos resultados colhidos.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Pr="00FA3238" w:rsidRDefault="00A44DB5" w:rsidP="00FA3238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27069C">
        <w:rPr>
          <w:rFonts w:cs="Arial"/>
          <w:sz w:val="24"/>
        </w:rPr>
        <w:t>Rosár</w:t>
      </w:r>
      <w:r w:rsidR="00FA3238">
        <w:rPr>
          <w:rFonts w:cs="Arial"/>
          <w:sz w:val="24"/>
        </w:rPr>
        <w:t>ia Ferreira Duarte Frade admite</w:t>
      </w:r>
      <w:r w:rsidRPr="00FA3238">
        <w:rPr>
          <w:rFonts w:cs="Arial"/>
          <w:sz w:val="24"/>
        </w:rPr>
        <w:t xml:space="preserve"> que a comissão deve assumir sim certas responsabilidades, mas que a mesma possui o direito de rever seus posicionamentos. Porém, ela frisa que</w:t>
      </w:r>
      <w:r w:rsidR="00FA3238">
        <w:rPr>
          <w:rFonts w:cs="Arial"/>
          <w:sz w:val="24"/>
        </w:rPr>
        <w:t>,</w:t>
      </w:r>
      <w:r w:rsidRPr="00FA3238">
        <w:rPr>
          <w:rFonts w:cs="Arial"/>
          <w:sz w:val="24"/>
        </w:rPr>
        <w:t xml:space="preserve"> no seu entendimento</w:t>
      </w:r>
      <w:r w:rsidR="00FA3238">
        <w:rPr>
          <w:rFonts w:cs="Arial"/>
          <w:sz w:val="24"/>
        </w:rPr>
        <w:t>,</w:t>
      </w:r>
      <w:r w:rsidRPr="00FA3238">
        <w:rPr>
          <w:rFonts w:cs="Arial"/>
          <w:sz w:val="24"/>
        </w:rPr>
        <w:t xml:space="preserve"> </w:t>
      </w:r>
      <w:r w:rsidR="00FA3238">
        <w:rPr>
          <w:rFonts w:cs="Arial"/>
          <w:sz w:val="24"/>
        </w:rPr>
        <w:t xml:space="preserve">a Fundação e a empresa Samarco é </w:t>
      </w:r>
      <w:r w:rsidRPr="00FA3238">
        <w:rPr>
          <w:rFonts w:cs="Arial"/>
          <w:sz w:val="24"/>
        </w:rPr>
        <w:t>que</w:t>
      </w:r>
      <w:r w:rsidR="00FA3238">
        <w:rPr>
          <w:rFonts w:cs="Arial"/>
          <w:sz w:val="24"/>
        </w:rPr>
        <w:t xml:space="preserve"> devem</w:t>
      </w:r>
      <w:r w:rsidRPr="00FA3238">
        <w:rPr>
          <w:rFonts w:cs="Arial"/>
          <w:sz w:val="24"/>
        </w:rPr>
        <w:t xml:space="preserve"> assumir para si a responsabilidade pelo processo como um todo.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27069C">
        <w:rPr>
          <w:rFonts w:cs="Arial"/>
          <w:sz w:val="24"/>
        </w:rPr>
        <w:t>Marcos Calazans, representante do GEPSA, a</w:t>
      </w:r>
      <w:r w:rsidR="00FA3238">
        <w:rPr>
          <w:rFonts w:cs="Arial"/>
          <w:sz w:val="24"/>
        </w:rPr>
        <w:t>firma que a garantia de acesso à</w:t>
      </w:r>
      <w:r w:rsidRPr="0027069C">
        <w:rPr>
          <w:rFonts w:cs="Arial"/>
          <w:sz w:val="24"/>
        </w:rPr>
        <w:t xml:space="preserve"> informação e a realização de estudos detalhados que permitissem uma leitura da dinâmica social da comunidade deveria ter norteado as ações da empresa Samarco e Fundação Renova para planejar o reassentamento. Ele frisa que o reforço de uma cisão ‘urbana/rural’ é pernicioso para o processo, bem como colocar questões como o pagamento do IPTU também desagrega o processo, pois em sua visão</w:t>
      </w:r>
      <w:r w:rsidR="00FA3238">
        <w:rPr>
          <w:rFonts w:cs="Arial"/>
          <w:sz w:val="24"/>
        </w:rPr>
        <w:t>,</w:t>
      </w:r>
      <w:r w:rsidRPr="0027069C">
        <w:rPr>
          <w:rFonts w:cs="Arial"/>
          <w:sz w:val="24"/>
        </w:rPr>
        <w:t xml:space="preserve"> são argumentos que não deveriam ser utilizados para estrategiar o reassentamento.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Ana Carolina</w:t>
      </w:r>
      <w:r w:rsidR="00A44DB5" w:rsidRPr="0027069C">
        <w:rPr>
          <w:rFonts w:cs="Arial"/>
          <w:sz w:val="24"/>
        </w:rPr>
        <w:t xml:space="preserve"> responde que não foi possível obter o subsidio de informações socioeconômicas da comunidade, e que neste sentido é preciso criar alternativas para suprir o déficit informacional que existe no processo de reassentamento. Ela frisa que</w:t>
      </w:r>
      <w:r>
        <w:rPr>
          <w:rFonts w:cs="Arial"/>
          <w:sz w:val="24"/>
        </w:rPr>
        <w:t>,</w:t>
      </w:r>
      <w:r w:rsidR="00A44DB5" w:rsidRPr="0027069C">
        <w:rPr>
          <w:rFonts w:cs="Arial"/>
          <w:sz w:val="24"/>
        </w:rPr>
        <w:t xml:space="preserve"> </w:t>
      </w:r>
      <w:r w:rsidR="00A44DB5" w:rsidRPr="0027069C">
        <w:rPr>
          <w:rFonts w:cs="Arial"/>
          <w:sz w:val="24"/>
        </w:rPr>
        <w:lastRenderedPageBreak/>
        <w:t xml:space="preserve">após </w:t>
      </w:r>
      <w:r>
        <w:rPr>
          <w:rFonts w:cs="Arial"/>
          <w:sz w:val="24"/>
        </w:rPr>
        <w:t>a definição do MasterPlan,</w:t>
      </w:r>
      <w:r w:rsidR="00A44DB5" w:rsidRPr="0027069C">
        <w:rPr>
          <w:rFonts w:cs="Arial"/>
          <w:sz w:val="24"/>
        </w:rPr>
        <w:t xml:space="preserve"> será realizado o refinamento de acordo com as informações que serão coletadas no futuro.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27069C">
        <w:rPr>
          <w:rFonts w:cs="Arial"/>
          <w:sz w:val="24"/>
        </w:rPr>
        <w:t xml:space="preserve">A assessoria técnica defende o posicionamento de que </w:t>
      </w:r>
      <w:r w:rsidR="0027069C">
        <w:rPr>
          <w:rFonts w:cs="Arial"/>
          <w:sz w:val="24"/>
        </w:rPr>
        <w:t>cor</w:t>
      </w:r>
      <w:r w:rsidRPr="0027069C">
        <w:rPr>
          <w:rFonts w:cs="Arial"/>
          <w:sz w:val="24"/>
        </w:rPr>
        <w:t>responsabilizar a comissão de atingidos por possíveis falhas no processo trata-se de uma atitude grave, que deve</w:t>
      </w:r>
      <w:r w:rsidR="00FA3238">
        <w:rPr>
          <w:rFonts w:cs="Arial"/>
          <w:sz w:val="24"/>
        </w:rPr>
        <w:t xml:space="preserve"> ser explicitada ao Ministério P</w:t>
      </w:r>
      <w:r w:rsidRPr="0027069C">
        <w:rPr>
          <w:rFonts w:cs="Arial"/>
          <w:sz w:val="24"/>
        </w:rPr>
        <w:t>úblico caso a Fundação Renova permaneça afirmando o fato.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Felipe Cardoso</w:t>
      </w:r>
      <w:r w:rsidR="00A44DB5" w:rsidRPr="0027069C">
        <w:rPr>
          <w:rFonts w:cs="Arial"/>
          <w:sz w:val="24"/>
        </w:rPr>
        <w:t xml:space="preserve"> afirma que os ruídos de comunicação agravam a condição de sofrimento da comunidade, e que devido ao prazo de mais dois anos para a reconstrução da comunidade, a Fundação deve propor ações para amenizar esta situação. Ele frisa que chegou o momento de começar a discutir ações que extrapolam </w:t>
      </w:r>
      <w:r>
        <w:rPr>
          <w:rFonts w:cs="Arial"/>
          <w:sz w:val="24"/>
        </w:rPr>
        <w:t xml:space="preserve">somente </w:t>
      </w:r>
      <w:r w:rsidR="00A44DB5" w:rsidRPr="0027069C">
        <w:rPr>
          <w:rFonts w:cs="Arial"/>
          <w:sz w:val="24"/>
        </w:rPr>
        <w:t>as ações do reassentamento.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FA3238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 xml:space="preserve"> Carmem Macedo</w:t>
      </w:r>
      <w:r w:rsidR="00A44DB5" w:rsidRPr="0027069C">
        <w:rPr>
          <w:rFonts w:cs="Arial"/>
          <w:sz w:val="24"/>
        </w:rPr>
        <w:t xml:space="preserve"> defende que não apresentar a metodologia do diagnóstico não agravou a falta de entendimento da comunidade durante a assembleia. Rosária complementou que ela foi quem aconselhou Carmem a não apresentar a metodologia</w:t>
      </w:r>
      <w:r w:rsidR="0027069C">
        <w:rPr>
          <w:rFonts w:cs="Arial"/>
          <w:sz w:val="24"/>
        </w:rPr>
        <w:t>,</w:t>
      </w:r>
      <w:r w:rsidR="00A44DB5" w:rsidRPr="0027069C">
        <w:rPr>
          <w:rFonts w:cs="Arial"/>
          <w:sz w:val="24"/>
        </w:rPr>
        <w:t xml:space="preserve"> pois considerou que a comunidade já estava desgastada em excesso pelo andamento polêmico da assembleia. 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A44DB5" w:rsidRDefault="00A44DB5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 w:rsidRPr="0027069C">
        <w:rPr>
          <w:rFonts w:cs="Arial"/>
          <w:sz w:val="24"/>
        </w:rPr>
        <w:t xml:space="preserve">Célia Fonseca, representante da Fundação Renova, </w:t>
      </w:r>
      <w:r w:rsidR="00FA3238">
        <w:rPr>
          <w:rFonts w:cs="Arial"/>
          <w:sz w:val="24"/>
        </w:rPr>
        <w:t>fornece informações referentes à</w:t>
      </w:r>
      <w:r w:rsidRPr="0027069C">
        <w:rPr>
          <w:rFonts w:cs="Arial"/>
          <w:sz w:val="24"/>
        </w:rPr>
        <w:t xml:space="preserve"> aquisição de um novo imóvel </w:t>
      </w:r>
      <w:r w:rsidR="00FA3238">
        <w:rPr>
          <w:rFonts w:cs="Arial"/>
          <w:sz w:val="24"/>
        </w:rPr>
        <w:t>para alocação do escritório da Comissão de A</w:t>
      </w:r>
      <w:r w:rsidRPr="0027069C">
        <w:rPr>
          <w:rFonts w:cs="Arial"/>
          <w:sz w:val="24"/>
        </w:rPr>
        <w:t>tingidos e da definição de um regimento para utilização de outro imóvel que será utilizado para reprodução das manifestaçõe</w:t>
      </w:r>
      <w:r w:rsidR="00FA3238">
        <w:rPr>
          <w:rFonts w:cs="Arial"/>
          <w:sz w:val="24"/>
        </w:rPr>
        <w:t>s culturais das comunidades de B</w:t>
      </w:r>
      <w:r w:rsidRPr="0027069C">
        <w:rPr>
          <w:rFonts w:cs="Arial"/>
          <w:sz w:val="24"/>
        </w:rPr>
        <w:t>ento Rodrigues e Paracatu de Baixo.</w:t>
      </w:r>
    </w:p>
    <w:p w:rsidR="0027069C" w:rsidRPr="0027069C" w:rsidRDefault="0027069C" w:rsidP="0027069C">
      <w:pPr>
        <w:pStyle w:val="PargrafodaLista"/>
        <w:rPr>
          <w:rFonts w:cs="Arial"/>
          <w:sz w:val="24"/>
        </w:rPr>
      </w:pPr>
    </w:p>
    <w:p w:rsidR="0027069C" w:rsidRPr="0027069C" w:rsidRDefault="0027069C" w:rsidP="00A44DB5">
      <w:pPr>
        <w:pStyle w:val="PargrafodaLista"/>
        <w:numPr>
          <w:ilvl w:val="0"/>
          <w:numId w:val="30"/>
        </w:numPr>
        <w:spacing w:line="360" w:lineRule="auto"/>
        <w:ind w:left="0" w:right="-427" w:firstLine="0"/>
        <w:jc w:val="both"/>
        <w:rPr>
          <w:rFonts w:cs="Arial"/>
          <w:sz w:val="24"/>
        </w:rPr>
      </w:pPr>
      <w:r>
        <w:rPr>
          <w:rFonts w:cs="Arial"/>
          <w:sz w:val="24"/>
        </w:rPr>
        <w:t>Sem mais assuntos a tratar a reunião se encerra.</w:t>
      </w:r>
    </w:p>
    <w:p w:rsidR="00A44DB5" w:rsidRDefault="00A44DB5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27069C" w:rsidRDefault="0027069C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27069C" w:rsidRDefault="0027069C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27069C" w:rsidRDefault="0027069C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27069C" w:rsidRDefault="0027069C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27069C" w:rsidRPr="00A44DB5" w:rsidRDefault="0027069C" w:rsidP="00A44DB5">
      <w:pPr>
        <w:spacing w:line="360" w:lineRule="auto"/>
        <w:ind w:right="-427"/>
        <w:jc w:val="both"/>
        <w:rPr>
          <w:rFonts w:cs="Arial"/>
          <w:sz w:val="24"/>
        </w:rPr>
      </w:pPr>
    </w:p>
    <w:p w:rsidR="004F2E71" w:rsidRDefault="004F2E71" w:rsidP="004F2E71">
      <w:pPr>
        <w:pStyle w:val="PargrafodaLista"/>
        <w:spacing w:line="360" w:lineRule="auto"/>
        <w:ind w:left="0" w:right="-427"/>
        <w:jc w:val="both"/>
        <w:rPr>
          <w:rFonts w:cs="Arial"/>
          <w:sz w:val="24"/>
        </w:rPr>
      </w:pPr>
    </w:p>
    <w:p w:rsidR="006515A6" w:rsidRDefault="00611965" w:rsidP="00AA1F6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rFonts w:eastAsiaTheme="minorEastAsia" w:cs="Arial"/>
          <w:b/>
          <w:color w:val="848487"/>
          <w:sz w:val="28"/>
          <w:szCs w:val="28"/>
          <w:lang w:eastAsia="en-US"/>
        </w:rPr>
        <w:lastRenderedPageBreak/>
        <w:t>LISTA DE PRESENÇA</w:t>
      </w:r>
    </w:p>
    <w:p w:rsidR="0027069C" w:rsidRDefault="0027069C" w:rsidP="0027069C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5105400" cy="2939860"/>
            <wp:effectExtent l="0" t="0" r="0" b="0"/>
            <wp:docPr id="2" name="Imagem 2" descr="C:\Users\Herkenhoff &amp; Prates\AppData\Local\Microsoft\Windows\INetCache\Content.Word\Lista de Presença GT Paracatu 21.02.201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erkenhoff &amp; Prates\AppData\Local\Microsoft\Windows\INetCache\Content.Word\Lista de Presença GT Paracatu 21.02.2017 (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975" cy="2944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F6E" w:rsidRDefault="0027069C" w:rsidP="00AA1F6E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>
            <wp:extent cx="5133975" cy="2963407"/>
            <wp:effectExtent l="0" t="0" r="0" b="8890"/>
            <wp:docPr id="3" name="Imagem 3" descr="C:\Users\Herkenhoff &amp; Prates\AppData\Local\Microsoft\Windows\INetCache\Content.Word\Lista de Presença GT Paracatu 21.02.2017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erkenhoff &amp; Prates\AppData\Local\Microsoft\Windows\INetCache\Content.Word\Lista de Presença GT Paracatu 21.02.2017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324" cy="2979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F5E" w:rsidRDefault="00955F5E" w:rsidP="00AA1F6E">
      <w:pPr>
        <w:spacing w:line="360" w:lineRule="auto"/>
        <w:jc w:val="center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5757CC" w:rsidRDefault="005757C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5757CC" w:rsidRDefault="005757C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5757CC" w:rsidRDefault="005757C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5757CC" w:rsidRDefault="005757CC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4F2E71" w:rsidRDefault="004F2E71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4F2E71" w:rsidRDefault="004F2E71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</w:p>
    <w:p w:rsidR="008A5D3E" w:rsidRPr="00F30048" w:rsidRDefault="008A5D3E" w:rsidP="008A5D3E">
      <w:pPr>
        <w:spacing w:line="360" w:lineRule="auto"/>
        <w:jc w:val="both"/>
        <w:rPr>
          <w:rFonts w:eastAsiaTheme="minorEastAsia" w:cs="Arial"/>
          <w:b/>
          <w:color w:val="848487"/>
          <w:sz w:val="28"/>
          <w:szCs w:val="28"/>
          <w:lang w:eastAsia="en-US"/>
        </w:rPr>
      </w:pPr>
      <w:r w:rsidRPr="00F30048">
        <w:rPr>
          <w:rFonts w:eastAsiaTheme="minorEastAsia" w:cs="Arial"/>
          <w:b/>
          <w:color w:val="848487"/>
          <w:sz w:val="28"/>
          <w:szCs w:val="28"/>
          <w:lang w:eastAsia="en-US"/>
        </w:rPr>
        <w:lastRenderedPageBreak/>
        <w:t>REGISTRO FOTOGRÁFICO:</w:t>
      </w:r>
    </w:p>
    <w:tbl>
      <w:tblPr>
        <w:tblStyle w:val="Tabelacomgrad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1"/>
        <w:gridCol w:w="4550"/>
      </w:tblGrid>
      <w:tr w:rsidR="0027069C" w:rsidTr="00955F5E">
        <w:tc>
          <w:tcPr>
            <w:tcW w:w="4530" w:type="dxa"/>
          </w:tcPr>
          <w:p w:rsidR="00955F5E" w:rsidRDefault="0027069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780665" cy="1563417"/>
                  <wp:effectExtent l="0" t="0" r="635" b="0"/>
                  <wp:docPr id="7" name="Imagem 7" descr="C:\Users\Herkenhoff &amp; Prates\AppData\Local\Microsoft\Windows\INetCache\Content.Word\IMG_2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erkenhoff &amp; Prates\AppData\Local\Microsoft\Windows\INetCache\Content.Word\IMG_2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1219" cy="1569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55F5E" w:rsidRDefault="0027069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800007" cy="1574292"/>
                  <wp:effectExtent l="0" t="0" r="635" b="6985"/>
                  <wp:docPr id="9" name="Imagem 9" descr="C:\Users\Herkenhoff &amp; Prates\AppData\Local\Microsoft\Windows\INetCache\Content.Word\IMG_22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erkenhoff &amp; Prates\AppData\Local\Microsoft\Windows\INetCache\Content.Word\IMG_22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1232" cy="1574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069C" w:rsidTr="00955F5E">
        <w:tc>
          <w:tcPr>
            <w:tcW w:w="4530" w:type="dxa"/>
          </w:tcPr>
          <w:p w:rsidR="00955F5E" w:rsidRDefault="0027069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780665" cy="1563417"/>
                  <wp:effectExtent l="0" t="0" r="635" b="0"/>
                  <wp:docPr id="10" name="Imagem 10" descr="C:\Users\Herkenhoff &amp; Prates\AppData\Local\Microsoft\Windows\INetCache\Content.Word\IMG_22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Herkenhoff &amp; Prates\AppData\Local\Microsoft\Windows\INetCache\Content.Word\IMG_2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272" cy="1566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955F5E" w:rsidRDefault="0027069C" w:rsidP="008A5D3E">
            <w:pPr>
              <w:spacing w:after="200" w:line="360" w:lineRule="auto"/>
              <w:jc w:val="both"/>
              <w:rPr>
                <w:rFonts w:cs="Arial"/>
                <w:b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799715" cy="1574128"/>
                  <wp:effectExtent l="0" t="0" r="635" b="7620"/>
                  <wp:docPr id="13" name="Imagem 13" descr="C:\Users\Herkenhoff &amp; Prates\AppData\Local\Microsoft\Windows\INetCache\Content.Word\IMG_2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Herkenhoff &amp; Prates\AppData\Local\Microsoft\Windows\INetCache\Content.Word\IMG_2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421" cy="157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3CBC" w:rsidRPr="007D3CBC" w:rsidRDefault="007D3CBC" w:rsidP="008A5D3E">
      <w:pPr>
        <w:spacing w:after="200" w:line="360" w:lineRule="auto"/>
        <w:jc w:val="both"/>
        <w:rPr>
          <w:rFonts w:cs="Arial"/>
          <w:b/>
          <w:bCs/>
          <w:sz w:val="24"/>
        </w:rPr>
      </w:pPr>
    </w:p>
    <w:sectPr w:rsidR="007D3CBC" w:rsidRPr="007D3CBC" w:rsidSect="00F30048">
      <w:headerReference w:type="default" r:id="rId18"/>
      <w:footerReference w:type="default" r:id="rId19"/>
      <w:pgSz w:w="11906" w:h="16838"/>
      <w:pgMar w:top="2093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60E2" w:rsidRDefault="00D860E2" w:rsidP="00BF759F">
      <w:r>
        <w:separator/>
      </w:r>
    </w:p>
  </w:endnote>
  <w:endnote w:type="continuationSeparator" w:id="0">
    <w:p w:rsidR="00D860E2" w:rsidRDefault="00D860E2" w:rsidP="00BF75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73546023"/>
      <w:docPartObj>
        <w:docPartGallery w:val="Page Numbers (Bottom of Page)"/>
        <w:docPartUnique/>
      </w:docPartObj>
    </w:sdtPr>
    <w:sdtEndPr/>
    <w:sdtContent>
      <w:p w:rsidR="00E65E8B" w:rsidRDefault="00E65E8B">
        <w:pPr>
          <w:pStyle w:val="Rodap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2397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E65E8B" w:rsidRDefault="00E65E8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60E2" w:rsidRDefault="00D860E2" w:rsidP="00BF759F">
      <w:r>
        <w:separator/>
      </w:r>
    </w:p>
  </w:footnote>
  <w:footnote w:type="continuationSeparator" w:id="0">
    <w:p w:rsidR="00D860E2" w:rsidRDefault="00D860E2" w:rsidP="00BF75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5E8B" w:rsidRDefault="00E65E8B">
    <w:pPr>
      <w:pStyle w:val="Cabealho"/>
    </w:pPr>
    <w:r>
      <w:rPr>
        <w:noProof/>
      </w:rPr>
      <w:drawing>
        <wp:anchor distT="0" distB="0" distL="114300" distR="114300" simplePos="0" relativeHeight="251661312" behindDoc="0" locked="0" layoutInCell="1" allowOverlap="1" wp14:anchorId="3491686A" wp14:editId="495F8C37">
          <wp:simplePos x="0" y="0"/>
          <wp:positionH relativeFrom="column">
            <wp:posOffset>4381500</wp:posOffset>
          </wp:positionH>
          <wp:positionV relativeFrom="paragraph">
            <wp:posOffset>-422275</wp:posOffset>
          </wp:positionV>
          <wp:extent cx="1314450" cy="1356995"/>
          <wp:effectExtent l="0" t="0" r="0" b="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1356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allowOverlap="1" wp14:anchorId="1892DC31" wp14:editId="5515F21B">
          <wp:simplePos x="0" y="0"/>
          <wp:positionH relativeFrom="column">
            <wp:posOffset>4410075</wp:posOffset>
          </wp:positionH>
          <wp:positionV relativeFrom="paragraph">
            <wp:posOffset>-422275</wp:posOffset>
          </wp:positionV>
          <wp:extent cx="1314450" cy="1356995"/>
          <wp:effectExtent l="0" t="0" r="0" b="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1356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B63EB"/>
    <w:multiLevelType w:val="hybridMultilevel"/>
    <w:tmpl w:val="1FC8852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FD43A8"/>
    <w:multiLevelType w:val="hybridMultilevel"/>
    <w:tmpl w:val="06CAD88E"/>
    <w:lvl w:ilvl="0" w:tplc="5DB8CE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E3209B"/>
    <w:multiLevelType w:val="hybridMultilevel"/>
    <w:tmpl w:val="D33C58E2"/>
    <w:lvl w:ilvl="0" w:tplc="7A44E8F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E71B42"/>
    <w:multiLevelType w:val="hybridMultilevel"/>
    <w:tmpl w:val="2DC8BC4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FF48D3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DA4FA7"/>
    <w:multiLevelType w:val="hybridMultilevel"/>
    <w:tmpl w:val="F760E6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FB7F0C"/>
    <w:multiLevelType w:val="hybridMultilevel"/>
    <w:tmpl w:val="09EC223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A4A"/>
    <w:multiLevelType w:val="hybridMultilevel"/>
    <w:tmpl w:val="0BDE92F2"/>
    <w:lvl w:ilvl="0" w:tplc="1C1EF8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364CBC"/>
    <w:multiLevelType w:val="hybridMultilevel"/>
    <w:tmpl w:val="002AA270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AD506E"/>
    <w:multiLevelType w:val="hybridMultilevel"/>
    <w:tmpl w:val="2990088C"/>
    <w:lvl w:ilvl="0" w:tplc="39CC997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ECE5B53"/>
    <w:multiLevelType w:val="hybridMultilevel"/>
    <w:tmpl w:val="8D02161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92298A"/>
    <w:multiLevelType w:val="hybridMultilevel"/>
    <w:tmpl w:val="B4C0D4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2D57F0"/>
    <w:multiLevelType w:val="hybridMultilevel"/>
    <w:tmpl w:val="A48E7C66"/>
    <w:lvl w:ilvl="0" w:tplc="9412EDE2">
      <w:start w:val="1"/>
      <w:numFmt w:val="decimalZero"/>
      <w:lvlText w:val="%1."/>
      <w:lvlJc w:val="left"/>
      <w:pPr>
        <w:ind w:left="50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43182F70"/>
    <w:multiLevelType w:val="hybridMultilevel"/>
    <w:tmpl w:val="34CA8F2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8A2DF1"/>
    <w:multiLevelType w:val="hybridMultilevel"/>
    <w:tmpl w:val="7832B21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255591"/>
    <w:multiLevelType w:val="hybridMultilevel"/>
    <w:tmpl w:val="17741176"/>
    <w:lvl w:ilvl="0" w:tplc="73A047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623CF4"/>
    <w:multiLevelType w:val="hybridMultilevel"/>
    <w:tmpl w:val="B6BA6BC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A465A0"/>
    <w:multiLevelType w:val="hybridMultilevel"/>
    <w:tmpl w:val="1C1CA13E"/>
    <w:lvl w:ilvl="0" w:tplc="0416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8" w15:restartNumberingAfterBreak="0">
    <w:nsid w:val="4D04538C"/>
    <w:multiLevelType w:val="hybridMultilevel"/>
    <w:tmpl w:val="EF30B784"/>
    <w:lvl w:ilvl="0" w:tplc="0416000F">
      <w:start w:val="1"/>
      <w:numFmt w:val="decimal"/>
      <w:lvlText w:val="%1.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0841F28"/>
    <w:multiLevelType w:val="hybridMultilevel"/>
    <w:tmpl w:val="1010BCAC"/>
    <w:lvl w:ilvl="0" w:tplc="FE046B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0E05BC"/>
    <w:multiLevelType w:val="hybridMultilevel"/>
    <w:tmpl w:val="394CAC2A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BE11F35"/>
    <w:multiLevelType w:val="hybridMultilevel"/>
    <w:tmpl w:val="1D72147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1B13A9"/>
    <w:multiLevelType w:val="hybridMultilevel"/>
    <w:tmpl w:val="0100A0C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A21DC2"/>
    <w:multiLevelType w:val="hybridMultilevel"/>
    <w:tmpl w:val="9C0A99B2"/>
    <w:lvl w:ilvl="0" w:tplc="AEDA72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727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928C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467B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4419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BCD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C479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0ABF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DBE2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2F82088"/>
    <w:multiLevelType w:val="hybridMultilevel"/>
    <w:tmpl w:val="943AF7B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638A6603"/>
    <w:multiLevelType w:val="hybridMultilevel"/>
    <w:tmpl w:val="776AAAC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BF6295"/>
    <w:multiLevelType w:val="hybridMultilevel"/>
    <w:tmpl w:val="5798F97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C917F0"/>
    <w:multiLevelType w:val="hybridMultilevel"/>
    <w:tmpl w:val="59BE4CAE"/>
    <w:lvl w:ilvl="0" w:tplc="0416000F">
      <w:start w:val="1"/>
      <w:numFmt w:val="decimal"/>
      <w:lvlText w:val="%1."/>
      <w:lvlJc w:val="left"/>
      <w:pPr>
        <w:ind w:left="1004" w:hanging="360"/>
      </w:pPr>
    </w:lvl>
    <w:lvl w:ilvl="1" w:tplc="04160019">
      <w:start w:val="1"/>
      <w:numFmt w:val="lowerLetter"/>
      <w:lvlText w:val="%2."/>
      <w:lvlJc w:val="left"/>
      <w:pPr>
        <w:ind w:left="1724" w:hanging="360"/>
      </w:pPr>
    </w:lvl>
    <w:lvl w:ilvl="2" w:tplc="0416001B" w:tentative="1">
      <w:start w:val="1"/>
      <w:numFmt w:val="lowerRoman"/>
      <w:lvlText w:val="%3."/>
      <w:lvlJc w:val="right"/>
      <w:pPr>
        <w:ind w:left="2444" w:hanging="180"/>
      </w:pPr>
    </w:lvl>
    <w:lvl w:ilvl="3" w:tplc="0416000F" w:tentative="1">
      <w:start w:val="1"/>
      <w:numFmt w:val="decimal"/>
      <w:lvlText w:val="%4."/>
      <w:lvlJc w:val="left"/>
      <w:pPr>
        <w:ind w:left="3164" w:hanging="360"/>
      </w:pPr>
    </w:lvl>
    <w:lvl w:ilvl="4" w:tplc="04160019" w:tentative="1">
      <w:start w:val="1"/>
      <w:numFmt w:val="lowerLetter"/>
      <w:lvlText w:val="%5."/>
      <w:lvlJc w:val="left"/>
      <w:pPr>
        <w:ind w:left="3884" w:hanging="360"/>
      </w:pPr>
    </w:lvl>
    <w:lvl w:ilvl="5" w:tplc="0416001B" w:tentative="1">
      <w:start w:val="1"/>
      <w:numFmt w:val="lowerRoman"/>
      <w:lvlText w:val="%6."/>
      <w:lvlJc w:val="right"/>
      <w:pPr>
        <w:ind w:left="4604" w:hanging="180"/>
      </w:pPr>
    </w:lvl>
    <w:lvl w:ilvl="6" w:tplc="0416000F" w:tentative="1">
      <w:start w:val="1"/>
      <w:numFmt w:val="decimal"/>
      <w:lvlText w:val="%7."/>
      <w:lvlJc w:val="left"/>
      <w:pPr>
        <w:ind w:left="5324" w:hanging="360"/>
      </w:pPr>
    </w:lvl>
    <w:lvl w:ilvl="7" w:tplc="04160019" w:tentative="1">
      <w:start w:val="1"/>
      <w:numFmt w:val="lowerLetter"/>
      <w:lvlText w:val="%8."/>
      <w:lvlJc w:val="left"/>
      <w:pPr>
        <w:ind w:left="6044" w:hanging="360"/>
      </w:pPr>
    </w:lvl>
    <w:lvl w:ilvl="8" w:tplc="0416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67AC6D72"/>
    <w:multiLevelType w:val="hybridMultilevel"/>
    <w:tmpl w:val="EACE6FF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800B72"/>
    <w:multiLevelType w:val="hybridMultilevel"/>
    <w:tmpl w:val="4CA2327C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7B3A20AF"/>
    <w:multiLevelType w:val="hybridMultilevel"/>
    <w:tmpl w:val="1AC2DD6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FF75D5"/>
    <w:multiLevelType w:val="hybridMultilevel"/>
    <w:tmpl w:val="AACA759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6"/>
  </w:num>
  <w:num w:numId="3">
    <w:abstractNumId w:val="7"/>
  </w:num>
  <w:num w:numId="4">
    <w:abstractNumId w:val="1"/>
  </w:num>
  <w:num w:numId="5">
    <w:abstractNumId w:val="20"/>
  </w:num>
  <w:num w:numId="6">
    <w:abstractNumId w:val="15"/>
  </w:num>
  <w:num w:numId="7">
    <w:abstractNumId w:val="11"/>
  </w:num>
  <w:num w:numId="8">
    <w:abstractNumId w:val="18"/>
  </w:num>
  <w:num w:numId="9">
    <w:abstractNumId w:val="4"/>
  </w:num>
  <w:num w:numId="10">
    <w:abstractNumId w:val="19"/>
  </w:num>
  <w:num w:numId="11">
    <w:abstractNumId w:val="28"/>
  </w:num>
  <w:num w:numId="12">
    <w:abstractNumId w:val="23"/>
  </w:num>
  <w:num w:numId="13">
    <w:abstractNumId w:val="5"/>
  </w:num>
  <w:num w:numId="14">
    <w:abstractNumId w:val="2"/>
  </w:num>
  <w:num w:numId="15">
    <w:abstractNumId w:val="21"/>
  </w:num>
  <w:num w:numId="16">
    <w:abstractNumId w:val="6"/>
  </w:num>
  <w:num w:numId="17">
    <w:abstractNumId w:val="22"/>
  </w:num>
  <w:num w:numId="18">
    <w:abstractNumId w:val="8"/>
  </w:num>
  <w:num w:numId="19">
    <w:abstractNumId w:val="16"/>
  </w:num>
  <w:num w:numId="20">
    <w:abstractNumId w:val="17"/>
  </w:num>
  <w:num w:numId="21">
    <w:abstractNumId w:val="12"/>
  </w:num>
  <w:num w:numId="22">
    <w:abstractNumId w:val="25"/>
  </w:num>
  <w:num w:numId="23">
    <w:abstractNumId w:val="30"/>
  </w:num>
  <w:num w:numId="24">
    <w:abstractNumId w:val="13"/>
  </w:num>
  <w:num w:numId="25">
    <w:abstractNumId w:val="3"/>
  </w:num>
  <w:num w:numId="26">
    <w:abstractNumId w:val="10"/>
  </w:num>
  <w:num w:numId="27">
    <w:abstractNumId w:val="31"/>
  </w:num>
  <w:num w:numId="28">
    <w:abstractNumId w:val="14"/>
  </w:num>
  <w:num w:numId="29">
    <w:abstractNumId w:val="0"/>
  </w:num>
  <w:num w:numId="30">
    <w:abstractNumId w:val="9"/>
  </w:num>
  <w:num w:numId="31">
    <w:abstractNumId w:val="24"/>
  </w:num>
  <w:num w:numId="32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D34"/>
    <w:rsid w:val="00002A02"/>
    <w:rsid w:val="000033E5"/>
    <w:rsid w:val="00006D71"/>
    <w:rsid w:val="00010E74"/>
    <w:rsid w:val="00015FFA"/>
    <w:rsid w:val="000160DA"/>
    <w:rsid w:val="00016324"/>
    <w:rsid w:val="00020A4D"/>
    <w:rsid w:val="00022AC9"/>
    <w:rsid w:val="0002576F"/>
    <w:rsid w:val="000270D2"/>
    <w:rsid w:val="0003325F"/>
    <w:rsid w:val="000337E2"/>
    <w:rsid w:val="00036EBC"/>
    <w:rsid w:val="000408C5"/>
    <w:rsid w:val="00040D94"/>
    <w:rsid w:val="000414DD"/>
    <w:rsid w:val="00041A0F"/>
    <w:rsid w:val="00041FD3"/>
    <w:rsid w:val="00046D5D"/>
    <w:rsid w:val="000473B0"/>
    <w:rsid w:val="000475C8"/>
    <w:rsid w:val="00050B28"/>
    <w:rsid w:val="00051365"/>
    <w:rsid w:val="00051774"/>
    <w:rsid w:val="00051E88"/>
    <w:rsid w:val="0005245E"/>
    <w:rsid w:val="0005393D"/>
    <w:rsid w:val="00056180"/>
    <w:rsid w:val="00056E94"/>
    <w:rsid w:val="00056FC4"/>
    <w:rsid w:val="0006014B"/>
    <w:rsid w:val="00060DEE"/>
    <w:rsid w:val="000625AF"/>
    <w:rsid w:val="0006646B"/>
    <w:rsid w:val="00070984"/>
    <w:rsid w:val="0007417A"/>
    <w:rsid w:val="000765A6"/>
    <w:rsid w:val="000806B4"/>
    <w:rsid w:val="00080E61"/>
    <w:rsid w:val="00080FBB"/>
    <w:rsid w:val="000834DC"/>
    <w:rsid w:val="00083B89"/>
    <w:rsid w:val="00087AEE"/>
    <w:rsid w:val="000922FC"/>
    <w:rsid w:val="000974DA"/>
    <w:rsid w:val="00097BD8"/>
    <w:rsid w:val="000A101F"/>
    <w:rsid w:val="000A2813"/>
    <w:rsid w:val="000A30BD"/>
    <w:rsid w:val="000A5B6B"/>
    <w:rsid w:val="000A6047"/>
    <w:rsid w:val="000B040E"/>
    <w:rsid w:val="000B0DDD"/>
    <w:rsid w:val="000B4C3D"/>
    <w:rsid w:val="000B6FAC"/>
    <w:rsid w:val="000C13ED"/>
    <w:rsid w:val="000C166F"/>
    <w:rsid w:val="000C19FA"/>
    <w:rsid w:val="000C3F60"/>
    <w:rsid w:val="000C5375"/>
    <w:rsid w:val="000C55CE"/>
    <w:rsid w:val="000C62F4"/>
    <w:rsid w:val="000D1E07"/>
    <w:rsid w:val="000D2C05"/>
    <w:rsid w:val="000D4758"/>
    <w:rsid w:val="000D4C5C"/>
    <w:rsid w:val="000D642B"/>
    <w:rsid w:val="000E1941"/>
    <w:rsid w:val="000E3BEE"/>
    <w:rsid w:val="000E68EB"/>
    <w:rsid w:val="000E7E3A"/>
    <w:rsid w:val="000F0245"/>
    <w:rsid w:val="000F1BE8"/>
    <w:rsid w:val="000F622B"/>
    <w:rsid w:val="000F6FC9"/>
    <w:rsid w:val="0010108F"/>
    <w:rsid w:val="001018E4"/>
    <w:rsid w:val="00101D23"/>
    <w:rsid w:val="00103027"/>
    <w:rsid w:val="0010672E"/>
    <w:rsid w:val="00106A5E"/>
    <w:rsid w:val="001121AF"/>
    <w:rsid w:val="001159DD"/>
    <w:rsid w:val="001165DB"/>
    <w:rsid w:val="00116764"/>
    <w:rsid w:val="001167B3"/>
    <w:rsid w:val="00116F4C"/>
    <w:rsid w:val="00117D66"/>
    <w:rsid w:val="00120E18"/>
    <w:rsid w:val="00121C74"/>
    <w:rsid w:val="00125D99"/>
    <w:rsid w:val="00125EF4"/>
    <w:rsid w:val="00126391"/>
    <w:rsid w:val="00127889"/>
    <w:rsid w:val="00130115"/>
    <w:rsid w:val="00131130"/>
    <w:rsid w:val="00132446"/>
    <w:rsid w:val="00133FC1"/>
    <w:rsid w:val="00135B16"/>
    <w:rsid w:val="00141148"/>
    <w:rsid w:val="0014153D"/>
    <w:rsid w:val="001421F2"/>
    <w:rsid w:val="00145C30"/>
    <w:rsid w:val="00146EEF"/>
    <w:rsid w:val="0015485E"/>
    <w:rsid w:val="00154FB0"/>
    <w:rsid w:val="001619FD"/>
    <w:rsid w:val="00163519"/>
    <w:rsid w:val="00164AAE"/>
    <w:rsid w:val="001670B4"/>
    <w:rsid w:val="0017068D"/>
    <w:rsid w:val="00170F7B"/>
    <w:rsid w:val="00171ACC"/>
    <w:rsid w:val="00172130"/>
    <w:rsid w:val="00175F25"/>
    <w:rsid w:val="00176BE0"/>
    <w:rsid w:val="001777BB"/>
    <w:rsid w:val="00181517"/>
    <w:rsid w:val="0019045F"/>
    <w:rsid w:val="00190E38"/>
    <w:rsid w:val="00193045"/>
    <w:rsid w:val="001942FB"/>
    <w:rsid w:val="00195E44"/>
    <w:rsid w:val="001A0607"/>
    <w:rsid w:val="001A0761"/>
    <w:rsid w:val="001A0BCB"/>
    <w:rsid w:val="001A0D8A"/>
    <w:rsid w:val="001A4992"/>
    <w:rsid w:val="001A4E6C"/>
    <w:rsid w:val="001A60AB"/>
    <w:rsid w:val="001B0823"/>
    <w:rsid w:val="001B76EC"/>
    <w:rsid w:val="001B79A3"/>
    <w:rsid w:val="001C2232"/>
    <w:rsid w:val="001C406C"/>
    <w:rsid w:val="001C4C59"/>
    <w:rsid w:val="001C5C38"/>
    <w:rsid w:val="001C6951"/>
    <w:rsid w:val="001C72D7"/>
    <w:rsid w:val="001D429E"/>
    <w:rsid w:val="001D463E"/>
    <w:rsid w:val="001D4F84"/>
    <w:rsid w:val="001D6185"/>
    <w:rsid w:val="001E21F8"/>
    <w:rsid w:val="001E258F"/>
    <w:rsid w:val="001E378D"/>
    <w:rsid w:val="001F2B42"/>
    <w:rsid w:val="001F59C0"/>
    <w:rsid w:val="001F7814"/>
    <w:rsid w:val="00202654"/>
    <w:rsid w:val="0020343C"/>
    <w:rsid w:val="002034E3"/>
    <w:rsid w:val="002047D0"/>
    <w:rsid w:val="00205E3D"/>
    <w:rsid w:val="002062AF"/>
    <w:rsid w:val="00207909"/>
    <w:rsid w:val="00207CF4"/>
    <w:rsid w:val="0021229C"/>
    <w:rsid w:val="00212486"/>
    <w:rsid w:val="00212921"/>
    <w:rsid w:val="00213057"/>
    <w:rsid w:val="002138F2"/>
    <w:rsid w:val="00213E19"/>
    <w:rsid w:val="002169DA"/>
    <w:rsid w:val="0021768D"/>
    <w:rsid w:val="00217C61"/>
    <w:rsid w:val="002221F2"/>
    <w:rsid w:val="00222DC7"/>
    <w:rsid w:val="00223AAF"/>
    <w:rsid w:val="00223AC7"/>
    <w:rsid w:val="0022703F"/>
    <w:rsid w:val="002321FC"/>
    <w:rsid w:val="00232831"/>
    <w:rsid w:val="002352D9"/>
    <w:rsid w:val="00236495"/>
    <w:rsid w:val="00242B50"/>
    <w:rsid w:val="002441B2"/>
    <w:rsid w:val="00246728"/>
    <w:rsid w:val="002469E8"/>
    <w:rsid w:val="00251BB3"/>
    <w:rsid w:val="00253088"/>
    <w:rsid w:val="0025404E"/>
    <w:rsid w:val="00254E50"/>
    <w:rsid w:val="0025524C"/>
    <w:rsid w:val="002606C5"/>
    <w:rsid w:val="00261B9E"/>
    <w:rsid w:val="00264CC1"/>
    <w:rsid w:val="00266FFA"/>
    <w:rsid w:val="00267746"/>
    <w:rsid w:val="0027069C"/>
    <w:rsid w:val="0027507B"/>
    <w:rsid w:val="00276339"/>
    <w:rsid w:val="0028275D"/>
    <w:rsid w:val="00282873"/>
    <w:rsid w:val="002838F3"/>
    <w:rsid w:val="00283B82"/>
    <w:rsid w:val="00284629"/>
    <w:rsid w:val="002850A4"/>
    <w:rsid w:val="00286E63"/>
    <w:rsid w:val="002875A2"/>
    <w:rsid w:val="0029353B"/>
    <w:rsid w:val="00293F89"/>
    <w:rsid w:val="00296E3D"/>
    <w:rsid w:val="002A0A51"/>
    <w:rsid w:val="002A57CA"/>
    <w:rsid w:val="002A7EA7"/>
    <w:rsid w:val="002B17D0"/>
    <w:rsid w:val="002B5506"/>
    <w:rsid w:val="002B78D2"/>
    <w:rsid w:val="002C2604"/>
    <w:rsid w:val="002C56E1"/>
    <w:rsid w:val="002C6CE8"/>
    <w:rsid w:val="002D1F32"/>
    <w:rsid w:val="002D32ED"/>
    <w:rsid w:val="002D39B5"/>
    <w:rsid w:val="002D3BCA"/>
    <w:rsid w:val="002D3DE0"/>
    <w:rsid w:val="002D5053"/>
    <w:rsid w:val="002D6488"/>
    <w:rsid w:val="002E024F"/>
    <w:rsid w:val="002E1014"/>
    <w:rsid w:val="002E1E2A"/>
    <w:rsid w:val="002E2DEB"/>
    <w:rsid w:val="002E4F4C"/>
    <w:rsid w:val="002E691D"/>
    <w:rsid w:val="002F513C"/>
    <w:rsid w:val="002F622F"/>
    <w:rsid w:val="002F6524"/>
    <w:rsid w:val="002F6719"/>
    <w:rsid w:val="00300B49"/>
    <w:rsid w:val="00300D73"/>
    <w:rsid w:val="00302A89"/>
    <w:rsid w:val="003035B0"/>
    <w:rsid w:val="00304EB6"/>
    <w:rsid w:val="00304FD5"/>
    <w:rsid w:val="00307F1B"/>
    <w:rsid w:val="003128EF"/>
    <w:rsid w:val="003135A1"/>
    <w:rsid w:val="00313D06"/>
    <w:rsid w:val="00314E0C"/>
    <w:rsid w:val="00317BEB"/>
    <w:rsid w:val="003233DC"/>
    <w:rsid w:val="003236EB"/>
    <w:rsid w:val="0032438F"/>
    <w:rsid w:val="0032456C"/>
    <w:rsid w:val="00331232"/>
    <w:rsid w:val="00332EC9"/>
    <w:rsid w:val="00337341"/>
    <w:rsid w:val="00337775"/>
    <w:rsid w:val="003414AF"/>
    <w:rsid w:val="0035091D"/>
    <w:rsid w:val="003568B7"/>
    <w:rsid w:val="00356913"/>
    <w:rsid w:val="00357ADE"/>
    <w:rsid w:val="00360210"/>
    <w:rsid w:val="00360435"/>
    <w:rsid w:val="0036208F"/>
    <w:rsid w:val="00364A1F"/>
    <w:rsid w:val="00364F78"/>
    <w:rsid w:val="00365B06"/>
    <w:rsid w:val="00365B63"/>
    <w:rsid w:val="00380BFD"/>
    <w:rsid w:val="00380E62"/>
    <w:rsid w:val="00381D82"/>
    <w:rsid w:val="00383D46"/>
    <w:rsid w:val="003843F6"/>
    <w:rsid w:val="003861DC"/>
    <w:rsid w:val="00387884"/>
    <w:rsid w:val="00393B8C"/>
    <w:rsid w:val="00395E90"/>
    <w:rsid w:val="003A067D"/>
    <w:rsid w:val="003A1FC6"/>
    <w:rsid w:val="003A2CC7"/>
    <w:rsid w:val="003A47F5"/>
    <w:rsid w:val="003A4CC7"/>
    <w:rsid w:val="003A6450"/>
    <w:rsid w:val="003A6BB3"/>
    <w:rsid w:val="003B02ED"/>
    <w:rsid w:val="003B1962"/>
    <w:rsid w:val="003B32B7"/>
    <w:rsid w:val="003B3C44"/>
    <w:rsid w:val="003B551D"/>
    <w:rsid w:val="003B6043"/>
    <w:rsid w:val="003B7B16"/>
    <w:rsid w:val="003C017F"/>
    <w:rsid w:val="003C093F"/>
    <w:rsid w:val="003C1471"/>
    <w:rsid w:val="003C1955"/>
    <w:rsid w:val="003C426A"/>
    <w:rsid w:val="003C5D9E"/>
    <w:rsid w:val="003D13B2"/>
    <w:rsid w:val="003E0838"/>
    <w:rsid w:val="003E1C8E"/>
    <w:rsid w:val="003E3D35"/>
    <w:rsid w:val="003E75DF"/>
    <w:rsid w:val="003F1E96"/>
    <w:rsid w:val="00402F70"/>
    <w:rsid w:val="00406B30"/>
    <w:rsid w:val="0041154B"/>
    <w:rsid w:val="004126DD"/>
    <w:rsid w:val="0041292C"/>
    <w:rsid w:val="00412BE9"/>
    <w:rsid w:val="00414457"/>
    <w:rsid w:val="004160B1"/>
    <w:rsid w:val="00416D96"/>
    <w:rsid w:val="00417424"/>
    <w:rsid w:val="00420D0F"/>
    <w:rsid w:val="00430310"/>
    <w:rsid w:val="00431AF3"/>
    <w:rsid w:val="004329AC"/>
    <w:rsid w:val="00433681"/>
    <w:rsid w:val="004340AA"/>
    <w:rsid w:val="00440218"/>
    <w:rsid w:val="004409F0"/>
    <w:rsid w:val="0044373A"/>
    <w:rsid w:val="004454A6"/>
    <w:rsid w:val="00445811"/>
    <w:rsid w:val="00451214"/>
    <w:rsid w:val="004513B1"/>
    <w:rsid w:val="0045398C"/>
    <w:rsid w:val="0046297C"/>
    <w:rsid w:val="00462C8D"/>
    <w:rsid w:val="004630DA"/>
    <w:rsid w:val="004642C6"/>
    <w:rsid w:val="00466357"/>
    <w:rsid w:val="00466477"/>
    <w:rsid w:val="0046708E"/>
    <w:rsid w:val="00470BC5"/>
    <w:rsid w:val="004751C1"/>
    <w:rsid w:val="00476378"/>
    <w:rsid w:val="0047770C"/>
    <w:rsid w:val="00477872"/>
    <w:rsid w:val="0048058B"/>
    <w:rsid w:val="0048359A"/>
    <w:rsid w:val="0048792A"/>
    <w:rsid w:val="004927E0"/>
    <w:rsid w:val="00492B25"/>
    <w:rsid w:val="004931ED"/>
    <w:rsid w:val="00494677"/>
    <w:rsid w:val="00496E53"/>
    <w:rsid w:val="004A29AA"/>
    <w:rsid w:val="004A30F1"/>
    <w:rsid w:val="004A4649"/>
    <w:rsid w:val="004A5134"/>
    <w:rsid w:val="004A5286"/>
    <w:rsid w:val="004A6AE8"/>
    <w:rsid w:val="004B470E"/>
    <w:rsid w:val="004B5C69"/>
    <w:rsid w:val="004B6CAD"/>
    <w:rsid w:val="004C1CA7"/>
    <w:rsid w:val="004D056A"/>
    <w:rsid w:val="004D05F0"/>
    <w:rsid w:val="004D15DF"/>
    <w:rsid w:val="004D275A"/>
    <w:rsid w:val="004D362B"/>
    <w:rsid w:val="004E0B1B"/>
    <w:rsid w:val="004E0F8B"/>
    <w:rsid w:val="004E277D"/>
    <w:rsid w:val="004E29A3"/>
    <w:rsid w:val="004E30F8"/>
    <w:rsid w:val="004E63E6"/>
    <w:rsid w:val="004E7A72"/>
    <w:rsid w:val="004F02AE"/>
    <w:rsid w:val="004F2E71"/>
    <w:rsid w:val="004F4E78"/>
    <w:rsid w:val="004F501A"/>
    <w:rsid w:val="00500106"/>
    <w:rsid w:val="005012EF"/>
    <w:rsid w:val="00501C84"/>
    <w:rsid w:val="00504173"/>
    <w:rsid w:val="00506BA3"/>
    <w:rsid w:val="00507E62"/>
    <w:rsid w:val="0051125C"/>
    <w:rsid w:val="00511290"/>
    <w:rsid w:val="0051290D"/>
    <w:rsid w:val="005203A0"/>
    <w:rsid w:val="00520436"/>
    <w:rsid w:val="00526E2C"/>
    <w:rsid w:val="00533130"/>
    <w:rsid w:val="00533EF2"/>
    <w:rsid w:val="00536329"/>
    <w:rsid w:val="00537C99"/>
    <w:rsid w:val="00537C9E"/>
    <w:rsid w:val="00542D9A"/>
    <w:rsid w:val="00543A79"/>
    <w:rsid w:val="00546462"/>
    <w:rsid w:val="005467A7"/>
    <w:rsid w:val="00553B13"/>
    <w:rsid w:val="005571ED"/>
    <w:rsid w:val="005625D9"/>
    <w:rsid w:val="00566AE8"/>
    <w:rsid w:val="005745FB"/>
    <w:rsid w:val="005757CC"/>
    <w:rsid w:val="00577468"/>
    <w:rsid w:val="00580E75"/>
    <w:rsid w:val="005819C8"/>
    <w:rsid w:val="00584939"/>
    <w:rsid w:val="00585F4A"/>
    <w:rsid w:val="00595AD0"/>
    <w:rsid w:val="00596881"/>
    <w:rsid w:val="005A00B9"/>
    <w:rsid w:val="005A041C"/>
    <w:rsid w:val="005A094A"/>
    <w:rsid w:val="005A145C"/>
    <w:rsid w:val="005A781A"/>
    <w:rsid w:val="005B13E9"/>
    <w:rsid w:val="005B1421"/>
    <w:rsid w:val="005B1C2D"/>
    <w:rsid w:val="005B6953"/>
    <w:rsid w:val="005C4782"/>
    <w:rsid w:val="005C5871"/>
    <w:rsid w:val="005C6B72"/>
    <w:rsid w:val="005D0AA6"/>
    <w:rsid w:val="005D3A56"/>
    <w:rsid w:val="005D6778"/>
    <w:rsid w:val="005E0DB3"/>
    <w:rsid w:val="005E38AE"/>
    <w:rsid w:val="005E6E93"/>
    <w:rsid w:val="005E6E9E"/>
    <w:rsid w:val="005E7096"/>
    <w:rsid w:val="005F0226"/>
    <w:rsid w:val="005F052E"/>
    <w:rsid w:val="005F1592"/>
    <w:rsid w:val="005F3190"/>
    <w:rsid w:val="005F3429"/>
    <w:rsid w:val="005F5FC2"/>
    <w:rsid w:val="005F685B"/>
    <w:rsid w:val="005F68A9"/>
    <w:rsid w:val="005F68CA"/>
    <w:rsid w:val="00602C51"/>
    <w:rsid w:val="006034FD"/>
    <w:rsid w:val="006068B0"/>
    <w:rsid w:val="00610EBC"/>
    <w:rsid w:val="00611314"/>
    <w:rsid w:val="00611965"/>
    <w:rsid w:val="00612413"/>
    <w:rsid w:val="006125F7"/>
    <w:rsid w:val="006171EF"/>
    <w:rsid w:val="00625CF0"/>
    <w:rsid w:val="006265B9"/>
    <w:rsid w:val="00626A34"/>
    <w:rsid w:val="00631531"/>
    <w:rsid w:val="00631D65"/>
    <w:rsid w:val="00634FBA"/>
    <w:rsid w:val="006368C3"/>
    <w:rsid w:val="00636F94"/>
    <w:rsid w:val="00637875"/>
    <w:rsid w:val="00646537"/>
    <w:rsid w:val="00647997"/>
    <w:rsid w:val="0065081D"/>
    <w:rsid w:val="00651304"/>
    <w:rsid w:val="006515A6"/>
    <w:rsid w:val="00653616"/>
    <w:rsid w:val="006536E8"/>
    <w:rsid w:val="0065635C"/>
    <w:rsid w:val="00660304"/>
    <w:rsid w:val="00661C6B"/>
    <w:rsid w:val="00661FBF"/>
    <w:rsid w:val="00663208"/>
    <w:rsid w:val="006647F2"/>
    <w:rsid w:val="00667981"/>
    <w:rsid w:val="00667A7C"/>
    <w:rsid w:val="00670339"/>
    <w:rsid w:val="00671D41"/>
    <w:rsid w:val="00674812"/>
    <w:rsid w:val="00674B95"/>
    <w:rsid w:val="00675720"/>
    <w:rsid w:val="006777DD"/>
    <w:rsid w:val="00677A86"/>
    <w:rsid w:val="0068137D"/>
    <w:rsid w:val="00682359"/>
    <w:rsid w:val="00682F13"/>
    <w:rsid w:val="00683625"/>
    <w:rsid w:val="00690B8A"/>
    <w:rsid w:val="006912EC"/>
    <w:rsid w:val="00692440"/>
    <w:rsid w:val="00692A78"/>
    <w:rsid w:val="00692C3E"/>
    <w:rsid w:val="00695120"/>
    <w:rsid w:val="0069555C"/>
    <w:rsid w:val="006A2030"/>
    <w:rsid w:val="006A39CB"/>
    <w:rsid w:val="006A69CA"/>
    <w:rsid w:val="006A6F83"/>
    <w:rsid w:val="006A7357"/>
    <w:rsid w:val="006A73B6"/>
    <w:rsid w:val="006B3BFB"/>
    <w:rsid w:val="006B3F7F"/>
    <w:rsid w:val="006B5642"/>
    <w:rsid w:val="006B6183"/>
    <w:rsid w:val="006B6355"/>
    <w:rsid w:val="006B6614"/>
    <w:rsid w:val="006B6EBC"/>
    <w:rsid w:val="006B7579"/>
    <w:rsid w:val="006C3C94"/>
    <w:rsid w:val="006C3E90"/>
    <w:rsid w:val="006C4A46"/>
    <w:rsid w:val="006C4BA1"/>
    <w:rsid w:val="006D30A6"/>
    <w:rsid w:val="006D3F43"/>
    <w:rsid w:val="006D5726"/>
    <w:rsid w:val="006D6AE3"/>
    <w:rsid w:val="006E1241"/>
    <w:rsid w:val="006E1E7C"/>
    <w:rsid w:val="006E39CE"/>
    <w:rsid w:val="006E4009"/>
    <w:rsid w:val="006E4975"/>
    <w:rsid w:val="006E6859"/>
    <w:rsid w:val="006E784A"/>
    <w:rsid w:val="006E7A05"/>
    <w:rsid w:val="006F0495"/>
    <w:rsid w:val="006F15EC"/>
    <w:rsid w:val="006F348C"/>
    <w:rsid w:val="006F49E5"/>
    <w:rsid w:val="006F506D"/>
    <w:rsid w:val="006F5DB7"/>
    <w:rsid w:val="006F73DB"/>
    <w:rsid w:val="00700637"/>
    <w:rsid w:val="00700DB3"/>
    <w:rsid w:val="00702087"/>
    <w:rsid w:val="00704B36"/>
    <w:rsid w:val="0071185B"/>
    <w:rsid w:val="00711EFC"/>
    <w:rsid w:val="0071315D"/>
    <w:rsid w:val="007133F0"/>
    <w:rsid w:val="00716DCD"/>
    <w:rsid w:val="00717A93"/>
    <w:rsid w:val="00721729"/>
    <w:rsid w:val="007235D7"/>
    <w:rsid w:val="0072525A"/>
    <w:rsid w:val="0072536B"/>
    <w:rsid w:val="00727611"/>
    <w:rsid w:val="00727F03"/>
    <w:rsid w:val="0073161B"/>
    <w:rsid w:val="00731C2C"/>
    <w:rsid w:val="00735034"/>
    <w:rsid w:val="007363B1"/>
    <w:rsid w:val="0074193E"/>
    <w:rsid w:val="00742E4D"/>
    <w:rsid w:val="00744677"/>
    <w:rsid w:val="00751BC4"/>
    <w:rsid w:val="0075329E"/>
    <w:rsid w:val="00753323"/>
    <w:rsid w:val="007537D0"/>
    <w:rsid w:val="0075532E"/>
    <w:rsid w:val="00755335"/>
    <w:rsid w:val="00755700"/>
    <w:rsid w:val="007559A3"/>
    <w:rsid w:val="0075777F"/>
    <w:rsid w:val="0076101E"/>
    <w:rsid w:val="00761F51"/>
    <w:rsid w:val="007658AB"/>
    <w:rsid w:val="00766D34"/>
    <w:rsid w:val="0077306B"/>
    <w:rsid w:val="00773BD0"/>
    <w:rsid w:val="00775767"/>
    <w:rsid w:val="00780E5F"/>
    <w:rsid w:val="00782C3E"/>
    <w:rsid w:val="00783A5B"/>
    <w:rsid w:val="007850A0"/>
    <w:rsid w:val="00787160"/>
    <w:rsid w:val="007875FF"/>
    <w:rsid w:val="00787601"/>
    <w:rsid w:val="007910FC"/>
    <w:rsid w:val="00794E84"/>
    <w:rsid w:val="00794F37"/>
    <w:rsid w:val="0079624C"/>
    <w:rsid w:val="0079718E"/>
    <w:rsid w:val="007A06FF"/>
    <w:rsid w:val="007A2082"/>
    <w:rsid w:val="007A3714"/>
    <w:rsid w:val="007A5D13"/>
    <w:rsid w:val="007A6978"/>
    <w:rsid w:val="007B21D4"/>
    <w:rsid w:val="007B6067"/>
    <w:rsid w:val="007B797A"/>
    <w:rsid w:val="007C0750"/>
    <w:rsid w:val="007C2458"/>
    <w:rsid w:val="007C2BC3"/>
    <w:rsid w:val="007C3586"/>
    <w:rsid w:val="007C375A"/>
    <w:rsid w:val="007C38AC"/>
    <w:rsid w:val="007C39C9"/>
    <w:rsid w:val="007C3F39"/>
    <w:rsid w:val="007C6EF2"/>
    <w:rsid w:val="007D3CBC"/>
    <w:rsid w:val="007D4823"/>
    <w:rsid w:val="007D730D"/>
    <w:rsid w:val="007D75A4"/>
    <w:rsid w:val="007E2A91"/>
    <w:rsid w:val="007E3D66"/>
    <w:rsid w:val="007E41B2"/>
    <w:rsid w:val="007E642F"/>
    <w:rsid w:val="007E7F24"/>
    <w:rsid w:val="007F2321"/>
    <w:rsid w:val="007F30DD"/>
    <w:rsid w:val="007F59FB"/>
    <w:rsid w:val="007F5FD5"/>
    <w:rsid w:val="007F6F70"/>
    <w:rsid w:val="007F7ED9"/>
    <w:rsid w:val="00803698"/>
    <w:rsid w:val="0080795A"/>
    <w:rsid w:val="0081294C"/>
    <w:rsid w:val="00813811"/>
    <w:rsid w:val="00815D83"/>
    <w:rsid w:val="00816AFB"/>
    <w:rsid w:val="008173C0"/>
    <w:rsid w:val="00817CA9"/>
    <w:rsid w:val="008200C7"/>
    <w:rsid w:val="0082206C"/>
    <w:rsid w:val="00824E9C"/>
    <w:rsid w:val="00825D3B"/>
    <w:rsid w:val="00831689"/>
    <w:rsid w:val="00835DCB"/>
    <w:rsid w:val="008414EA"/>
    <w:rsid w:val="008416C4"/>
    <w:rsid w:val="0084288B"/>
    <w:rsid w:val="00844745"/>
    <w:rsid w:val="00846427"/>
    <w:rsid w:val="00846614"/>
    <w:rsid w:val="0084741C"/>
    <w:rsid w:val="00850080"/>
    <w:rsid w:val="0085041A"/>
    <w:rsid w:val="00850B5B"/>
    <w:rsid w:val="008510C4"/>
    <w:rsid w:val="00851B0F"/>
    <w:rsid w:val="008529EB"/>
    <w:rsid w:val="00853339"/>
    <w:rsid w:val="00853732"/>
    <w:rsid w:val="008539C8"/>
    <w:rsid w:val="008546D4"/>
    <w:rsid w:val="00861285"/>
    <w:rsid w:val="008625A7"/>
    <w:rsid w:val="0086475F"/>
    <w:rsid w:val="00864F23"/>
    <w:rsid w:val="008660B6"/>
    <w:rsid w:val="00866237"/>
    <w:rsid w:val="008662B2"/>
    <w:rsid w:val="00866FE0"/>
    <w:rsid w:val="008759CE"/>
    <w:rsid w:val="00877B93"/>
    <w:rsid w:val="00881A04"/>
    <w:rsid w:val="008821DB"/>
    <w:rsid w:val="00883F93"/>
    <w:rsid w:val="00885D04"/>
    <w:rsid w:val="00885E86"/>
    <w:rsid w:val="008902D4"/>
    <w:rsid w:val="00895FFD"/>
    <w:rsid w:val="00896163"/>
    <w:rsid w:val="008A4AC4"/>
    <w:rsid w:val="008A5D3E"/>
    <w:rsid w:val="008A6130"/>
    <w:rsid w:val="008A7D25"/>
    <w:rsid w:val="008B063F"/>
    <w:rsid w:val="008B188C"/>
    <w:rsid w:val="008B1ED9"/>
    <w:rsid w:val="008B3859"/>
    <w:rsid w:val="008B5FCB"/>
    <w:rsid w:val="008B69D1"/>
    <w:rsid w:val="008B6B75"/>
    <w:rsid w:val="008B71C0"/>
    <w:rsid w:val="008C0C94"/>
    <w:rsid w:val="008C333C"/>
    <w:rsid w:val="008C4A3C"/>
    <w:rsid w:val="008D161E"/>
    <w:rsid w:val="008D20FB"/>
    <w:rsid w:val="008D2B7E"/>
    <w:rsid w:val="008D32D4"/>
    <w:rsid w:val="008E0E3F"/>
    <w:rsid w:val="008E1382"/>
    <w:rsid w:val="008E2778"/>
    <w:rsid w:val="008E58D1"/>
    <w:rsid w:val="008E7979"/>
    <w:rsid w:val="008F2C9E"/>
    <w:rsid w:val="008F7E76"/>
    <w:rsid w:val="0090135B"/>
    <w:rsid w:val="00901DD4"/>
    <w:rsid w:val="00902A7A"/>
    <w:rsid w:val="00903476"/>
    <w:rsid w:val="0090358F"/>
    <w:rsid w:val="00904088"/>
    <w:rsid w:val="009044E6"/>
    <w:rsid w:val="009059C2"/>
    <w:rsid w:val="00907367"/>
    <w:rsid w:val="0091000B"/>
    <w:rsid w:val="00912EF3"/>
    <w:rsid w:val="00915C87"/>
    <w:rsid w:val="009164FF"/>
    <w:rsid w:val="009177E7"/>
    <w:rsid w:val="00917C26"/>
    <w:rsid w:val="00921336"/>
    <w:rsid w:val="00921CBF"/>
    <w:rsid w:val="009237EA"/>
    <w:rsid w:val="00924226"/>
    <w:rsid w:val="00926FEB"/>
    <w:rsid w:val="00932B20"/>
    <w:rsid w:val="00932D73"/>
    <w:rsid w:val="009338DE"/>
    <w:rsid w:val="00935376"/>
    <w:rsid w:val="009357C1"/>
    <w:rsid w:val="00935D22"/>
    <w:rsid w:val="0094000B"/>
    <w:rsid w:val="00940834"/>
    <w:rsid w:val="00940BF8"/>
    <w:rsid w:val="009419C9"/>
    <w:rsid w:val="00941A66"/>
    <w:rsid w:val="00942930"/>
    <w:rsid w:val="00943B7D"/>
    <w:rsid w:val="00944691"/>
    <w:rsid w:val="0094496A"/>
    <w:rsid w:val="0094590A"/>
    <w:rsid w:val="00946E7D"/>
    <w:rsid w:val="009475BF"/>
    <w:rsid w:val="00947DDD"/>
    <w:rsid w:val="0095174B"/>
    <w:rsid w:val="00953898"/>
    <w:rsid w:val="0095500E"/>
    <w:rsid w:val="009553AF"/>
    <w:rsid w:val="009553B2"/>
    <w:rsid w:val="00955F5E"/>
    <w:rsid w:val="00957EF1"/>
    <w:rsid w:val="00967021"/>
    <w:rsid w:val="009673BE"/>
    <w:rsid w:val="00973B9D"/>
    <w:rsid w:val="0097416E"/>
    <w:rsid w:val="00975A4D"/>
    <w:rsid w:val="009806FB"/>
    <w:rsid w:val="00982375"/>
    <w:rsid w:val="00983A91"/>
    <w:rsid w:val="0098405C"/>
    <w:rsid w:val="009850CB"/>
    <w:rsid w:val="00986833"/>
    <w:rsid w:val="00986AB5"/>
    <w:rsid w:val="00987929"/>
    <w:rsid w:val="00987D8C"/>
    <w:rsid w:val="009902C2"/>
    <w:rsid w:val="009902E6"/>
    <w:rsid w:val="009966A0"/>
    <w:rsid w:val="009A29E3"/>
    <w:rsid w:val="009A4419"/>
    <w:rsid w:val="009B1C42"/>
    <w:rsid w:val="009B2DC3"/>
    <w:rsid w:val="009B3C07"/>
    <w:rsid w:val="009B3CBD"/>
    <w:rsid w:val="009B6016"/>
    <w:rsid w:val="009B6A4C"/>
    <w:rsid w:val="009B75DB"/>
    <w:rsid w:val="009C099E"/>
    <w:rsid w:val="009C15A0"/>
    <w:rsid w:val="009C185B"/>
    <w:rsid w:val="009C1FF4"/>
    <w:rsid w:val="009C5E6C"/>
    <w:rsid w:val="009C6808"/>
    <w:rsid w:val="009C7472"/>
    <w:rsid w:val="009C7970"/>
    <w:rsid w:val="009C7AE7"/>
    <w:rsid w:val="009D1492"/>
    <w:rsid w:val="009D1C15"/>
    <w:rsid w:val="009D42B0"/>
    <w:rsid w:val="009D6888"/>
    <w:rsid w:val="009D7D4A"/>
    <w:rsid w:val="009E0D30"/>
    <w:rsid w:val="009E2119"/>
    <w:rsid w:val="009E3761"/>
    <w:rsid w:val="009E41F7"/>
    <w:rsid w:val="009E48E2"/>
    <w:rsid w:val="009E4F59"/>
    <w:rsid w:val="009E5F25"/>
    <w:rsid w:val="009E6E4C"/>
    <w:rsid w:val="009F0383"/>
    <w:rsid w:val="009F1F81"/>
    <w:rsid w:val="009F351C"/>
    <w:rsid w:val="009F65BF"/>
    <w:rsid w:val="00A00FDA"/>
    <w:rsid w:val="00A03367"/>
    <w:rsid w:val="00A046B2"/>
    <w:rsid w:val="00A05A04"/>
    <w:rsid w:val="00A06838"/>
    <w:rsid w:val="00A06B47"/>
    <w:rsid w:val="00A07083"/>
    <w:rsid w:val="00A11324"/>
    <w:rsid w:val="00A15B1F"/>
    <w:rsid w:val="00A161BF"/>
    <w:rsid w:val="00A27291"/>
    <w:rsid w:val="00A3052C"/>
    <w:rsid w:val="00A3425F"/>
    <w:rsid w:val="00A41621"/>
    <w:rsid w:val="00A4248D"/>
    <w:rsid w:val="00A42BB6"/>
    <w:rsid w:val="00A44DB5"/>
    <w:rsid w:val="00A44E42"/>
    <w:rsid w:val="00A46647"/>
    <w:rsid w:val="00A50838"/>
    <w:rsid w:val="00A50F6B"/>
    <w:rsid w:val="00A52AE4"/>
    <w:rsid w:val="00A53BEF"/>
    <w:rsid w:val="00A541F9"/>
    <w:rsid w:val="00A564B3"/>
    <w:rsid w:val="00A56C1E"/>
    <w:rsid w:val="00A57537"/>
    <w:rsid w:val="00A579D5"/>
    <w:rsid w:val="00A601FA"/>
    <w:rsid w:val="00A64AE1"/>
    <w:rsid w:val="00A65284"/>
    <w:rsid w:val="00A65387"/>
    <w:rsid w:val="00A65642"/>
    <w:rsid w:val="00A67DA3"/>
    <w:rsid w:val="00A67EFD"/>
    <w:rsid w:val="00A705A7"/>
    <w:rsid w:val="00A7116F"/>
    <w:rsid w:val="00A725B6"/>
    <w:rsid w:val="00A7307B"/>
    <w:rsid w:val="00A7725E"/>
    <w:rsid w:val="00A8080A"/>
    <w:rsid w:val="00A814D7"/>
    <w:rsid w:val="00A815D9"/>
    <w:rsid w:val="00A8774C"/>
    <w:rsid w:val="00A907D5"/>
    <w:rsid w:val="00A90D87"/>
    <w:rsid w:val="00A926F0"/>
    <w:rsid w:val="00A96982"/>
    <w:rsid w:val="00AA1AC6"/>
    <w:rsid w:val="00AA1D3F"/>
    <w:rsid w:val="00AA1EF5"/>
    <w:rsid w:val="00AA1F6E"/>
    <w:rsid w:val="00AA2FDD"/>
    <w:rsid w:val="00AB016C"/>
    <w:rsid w:val="00AB0F1A"/>
    <w:rsid w:val="00AB19C3"/>
    <w:rsid w:val="00AB2F47"/>
    <w:rsid w:val="00AB79D0"/>
    <w:rsid w:val="00AC32D2"/>
    <w:rsid w:val="00AC39E8"/>
    <w:rsid w:val="00AC6AFD"/>
    <w:rsid w:val="00AC771C"/>
    <w:rsid w:val="00AD0B3A"/>
    <w:rsid w:val="00AD13FE"/>
    <w:rsid w:val="00AD1707"/>
    <w:rsid w:val="00AD215E"/>
    <w:rsid w:val="00AD2F2F"/>
    <w:rsid w:val="00AD4944"/>
    <w:rsid w:val="00AD5A95"/>
    <w:rsid w:val="00AE2809"/>
    <w:rsid w:val="00AE797D"/>
    <w:rsid w:val="00AF0E71"/>
    <w:rsid w:val="00AF18E6"/>
    <w:rsid w:val="00AF5112"/>
    <w:rsid w:val="00AF5DD1"/>
    <w:rsid w:val="00AF5EDD"/>
    <w:rsid w:val="00AF63BF"/>
    <w:rsid w:val="00AF7512"/>
    <w:rsid w:val="00B03CAF"/>
    <w:rsid w:val="00B04D5A"/>
    <w:rsid w:val="00B05C19"/>
    <w:rsid w:val="00B07461"/>
    <w:rsid w:val="00B10359"/>
    <w:rsid w:val="00B1332C"/>
    <w:rsid w:val="00B171AC"/>
    <w:rsid w:val="00B20F4B"/>
    <w:rsid w:val="00B22C62"/>
    <w:rsid w:val="00B27C46"/>
    <w:rsid w:val="00B3068D"/>
    <w:rsid w:val="00B317C2"/>
    <w:rsid w:val="00B327C7"/>
    <w:rsid w:val="00B32B45"/>
    <w:rsid w:val="00B332AC"/>
    <w:rsid w:val="00B334B6"/>
    <w:rsid w:val="00B34416"/>
    <w:rsid w:val="00B3453E"/>
    <w:rsid w:val="00B36035"/>
    <w:rsid w:val="00B362F6"/>
    <w:rsid w:val="00B45FA0"/>
    <w:rsid w:val="00B4608E"/>
    <w:rsid w:val="00B46B8C"/>
    <w:rsid w:val="00B50E4E"/>
    <w:rsid w:val="00B51816"/>
    <w:rsid w:val="00B5580C"/>
    <w:rsid w:val="00B601FB"/>
    <w:rsid w:val="00B62177"/>
    <w:rsid w:val="00B63CEF"/>
    <w:rsid w:val="00B6558A"/>
    <w:rsid w:val="00B65826"/>
    <w:rsid w:val="00B660E3"/>
    <w:rsid w:val="00B6660C"/>
    <w:rsid w:val="00B67568"/>
    <w:rsid w:val="00B708B9"/>
    <w:rsid w:val="00B70FB3"/>
    <w:rsid w:val="00B736E7"/>
    <w:rsid w:val="00B802CF"/>
    <w:rsid w:val="00B80E26"/>
    <w:rsid w:val="00B82EF8"/>
    <w:rsid w:val="00B8490A"/>
    <w:rsid w:val="00B864A9"/>
    <w:rsid w:val="00B879C3"/>
    <w:rsid w:val="00B922F5"/>
    <w:rsid w:val="00B9473D"/>
    <w:rsid w:val="00B952A7"/>
    <w:rsid w:val="00B95302"/>
    <w:rsid w:val="00B9565A"/>
    <w:rsid w:val="00B96EDC"/>
    <w:rsid w:val="00B97AEF"/>
    <w:rsid w:val="00B97CCC"/>
    <w:rsid w:val="00B97DA7"/>
    <w:rsid w:val="00BA3981"/>
    <w:rsid w:val="00BB4861"/>
    <w:rsid w:val="00BB4EE6"/>
    <w:rsid w:val="00BB70E0"/>
    <w:rsid w:val="00BB7A4F"/>
    <w:rsid w:val="00BC1EEB"/>
    <w:rsid w:val="00BC6EC9"/>
    <w:rsid w:val="00BC7835"/>
    <w:rsid w:val="00BD1FFD"/>
    <w:rsid w:val="00BD26F3"/>
    <w:rsid w:val="00BD407E"/>
    <w:rsid w:val="00BD5F8C"/>
    <w:rsid w:val="00BE0E80"/>
    <w:rsid w:val="00BE2D94"/>
    <w:rsid w:val="00BE4327"/>
    <w:rsid w:val="00BE696A"/>
    <w:rsid w:val="00BE6BD7"/>
    <w:rsid w:val="00BE74D4"/>
    <w:rsid w:val="00BF323A"/>
    <w:rsid w:val="00BF759F"/>
    <w:rsid w:val="00BF7F4C"/>
    <w:rsid w:val="00C00E8B"/>
    <w:rsid w:val="00C010C6"/>
    <w:rsid w:val="00C020B0"/>
    <w:rsid w:val="00C02D15"/>
    <w:rsid w:val="00C04CB4"/>
    <w:rsid w:val="00C058E9"/>
    <w:rsid w:val="00C05993"/>
    <w:rsid w:val="00C05B4F"/>
    <w:rsid w:val="00C05EBB"/>
    <w:rsid w:val="00C0635E"/>
    <w:rsid w:val="00C06EAF"/>
    <w:rsid w:val="00C1005F"/>
    <w:rsid w:val="00C108B4"/>
    <w:rsid w:val="00C1219F"/>
    <w:rsid w:val="00C1223B"/>
    <w:rsid w:val="00C153C2"/>
    <w:rsid w:val="00C156C2"/>
    <w:rsid w:val="00C16825"/>
    <w:rsid w:val="00C21850"/>
    <w:rsid w:val="00C22A14"/>
    <w:rsid w:val="00C2315C"/>
    <w:rsid w:val="00C23CAD"/>
    <w:rsid w:val="00C23EC1"/>
    <w:rsid w:val="00C243B7"/>
    <w:rsid w:val="00C27BB5"/>
    <w:rsid w:val="00C32124"/>
    <w:rsid w:val="00C35EFE"/>
    <w:rsid w:val="00C3647D"/>
    <w:rsid w:val="00C37F96"/>
    <w:rsid w:val="00C4089E"/>
    <w:rsid w:val="00C41F1E"/>
    <w:rsid w:val="00C444DF"/>
    <w:rsid w:val="00C47703"/>
    <w:rsid w:val="00C536BA"/>
    <w:rsid w:val="00C54829"/>
    <w:rsid w:val="00C5768A"/>
    <w:rsid w:val="00C576DE"/>
    <w:rsid w:val="00C57786"/>
    <w:rsid w:val="00C57FAB"/>
    <w:rsid w:val="00C623AA"/>
    <w:rsid w:val="00C62848"/>
    <w:rsid w:val="00C6592F"/>
    <w:rsid w:val="00C67E4E"/>
    <w:rsid w:val="00C75592"/>
    <w:rsid w:val="00C75CE7"/>
    <w:rsid w:val="00C77CA0"/>
    <w:rsid w:val="00C8211F"/>
    <w:rsid w:val="00C82254"/>
    <w:rsid w:val="00C82FFA"/>
    <w:rsid w:val="00C841EC"/>
    <w:rsid w:val="00C84481"/>
    <w:rsid w:val="00C904D6"/>
    <w:rsid w:val="00C9200B"/>
    <w:rsid w:val="00C9280F"/>
    <w:rsid w:val="00C952D9"/>
    <w:rsid w:val="00C95FC3"/>
    <w:rsid w:val="00C9688F"/>
    <w:rsid w:val="00CA0187"/>
    <w:rsid w:val="00CA1556"/>
    <w:rsid w:val="00CA1E37"/>
    <w:rsid w:val="00CA63DC"/>
    <w:rsid w:val="00CA6850"/>
    <w:rsid w:val="00CB0A1B"/>
    <w:rsid w:val="00CB0FC5"/>
    <w:rsid w:val="00CB3191"/>
    <w:rsid w:val="00CB32AC"/>
    <w:rsid w:val="00CB3876"/>
    <w:rsid w:val="00CB3E7D"/>
    <w:rsid w:val="00CB57C9"/>
    <w:rsid w:val="00CB5E7D"/>
    <w:rsid w:val="00CB64D8"/>
    <w:rsid w:val="00CB6E44"/>
    <w:rsid w:val="00CC0114"/>
    <w:rsid w:val="00CC5C13"/>
    <w:rsid w:val="00CC77FE"/>
    <w:rsid w:val="00CD059E"/>
    <w:rsid w:val="00CD2BE9"/>
    <w:rsid w:val="00CD4F41"/>
    <w:rsid w:val="00CD5E30"/>
    <w:rsid w:val="00CD67F3"/>
    <w:rsid w:val="00CD7B5E"/>
    <w:rsid w:val="00CE1698"/>
    <w:rsid w:val="00CE4840"/>
    <w:rsid w:val="00CF1FD1"/>
    <w:rsid w:val="00CF2D31"/>
    <w:rsid w:val="00CF679A"/>
    <w:rsid w:val="00D05D4C"/>
    <w:rsid w:val="00D068B7"/>
    <w:rsid w:val="00D06C27"/>
    <w:rsid w:val="00D07240"/>
    <w:rsid w:val="00D126E5"/>
    <w:rsid w:val="00D14689"/>
    <w:rsid w:val="00D15653"/>
    <w:rsid w:val="00D15896"/>
    <w:rsid w:val="00D20151"/>
    <w:rsid w:val="00D20859"/>
    <w:rsid w:val="00D22531"/>
    <w:rsid w:val="00D2391E"/>
    <w:rsid w:val="00D25C0B"/>
    <w:rsid w:val="00D260FD"/>
    <w:rsid w:val="00D26290"/>
    <w:rsid w:val="00D27C4E"/>
    <w:rsid w:val="00D31862"/>
    <w:rsid w:val="00D3236B"/>
    <w:rsid w:val="00D325CE"/>
    <w:rsid w:val="00D32FD7"/>
    <w:rsid w:val="00D3325A"/>
    <w:rsid w:val="00D33B52"/>
    <w:rsid w:val="00D3473F"/>
    <w:rsid w:val="00D35402"/>
    <w:rsid w:val="00D35800"/>
    <w:rsid w:val="00D42236"/>
    <w:rsid w:val="00D43090"/>
    <w:rsid w:val="00D43C6E"/>
    <w:rsid w:val="00D44B07"/>
    <w:rsid w:val="00D44CE1"/>
    <w:rsid w:val="00D45F61"/>
    <w:rsid w:val="00D516E8"/>
    <w:rsid w:val="00D521E8"/>
    <w:rsid w:val="00D5437C"/>
    <w:rsid w:val="00D5584A"/>
    <w:rsid w:val="00D57E3D"/>
    <w:rsid w:val="00D600B6"/>
    <w:rsid w:val="00D6299F"/>
    <w:rsid w:val="00D644D3"/>
    <w:rsid w:val="00D64AC5"/>
    <w:rsid w:val="00D65C35"/>
    <w:rsid w:val="00D66868"/>
    <w:rsid w:val="00D67C54"/>
    <w:rsid w:val="00D736F8"/>
    <w:rsid w:val="00D75F52"/>
    <w:rsid w:val="00D76AE8"/>
    <w:rsid w:val="00D76C07"/>
    <w:rsid w:val="00D82E52"/>
    <w:rsid w:val="00D82FE5"/>
    <w:rsid w:val="00D84916"/>
    <w:rsid w:val="00D8513B"/>
    <w:rsid w:val="00D8547F"/>
    <w:rsid w:val="00D85B9E"/>
    <w:rsid w:val="00D860E2"/>
    <w:rsid w:val="00D9022A"/>
    <w:rsid w:val="00D90DDB"/>
    <w:rsid w:val="00DA0926"/>
    <w:rsid w:val="00DA0DA8"/>
    <w:rsid w:val="00DA0F58"/>
    <w:rsid w:val="00DA263D"/>
    <w:rsid w:val="00DA6652"/>
    <w:rsid w:val="00DA6CD4"/>
    <w:rsid w:val="00DA6F29"/>
    <w:rsid w:val="00DA7E34"/>
    <w:rsid w:val="00DB0937"/>
    <w:rsid w:val="00DB3261"/>
    <w:rsid w:val="00DB61D6"/>
    <w:rsid w:val="00DB7A58"/>
    <w:rsid w:val="00DC085B"/>
    <w:rsid w:val="00DC1413"/>
    <w:rsid w:val="00DC3C44"/>
    <w:rsid w:val="00DC6F4F"/>
    <w:rsid w:val="00DC75BF"/>
    <w:rsid w:val="00DD05F1"/>
    <w:rsid w:val="00DD0CF6"/>
    <w:rsid w:val="00DD1929"/>
    <w:rsid w:val="00DD1D7C"/>
    <w:rsid w:val="00DD2ACE"/>
    <w:rsid w:val="00DD3492"/>
    <w:rsid w:val="00DD40AE"/>
    <w:rsid w:val="00DD6CC7"/>
    <w:rsid w:val="00DE2986"/>
    <w:rsid w:val="00DE494B"/>
    <w:rsid w:val="00DE4C76"/>
    <w:rsid w:val="00DE55E5"/>
    <w:rsid w:val="00DE6019"/>
    <w:rsid w:val="00DE620E"/>
    <w:rsid w:val="00DE6496"/>
    <w:rsid w:val="00DF2AE6"/>
    <w:rsid w:val="00DF46E7"/>
    <w:rsid w:val="00DF6CFD"/>
    <w:rsid w:val="00DF703D"/>
    <w:rsid w:val="00DF7044"/>
    <w:rsid w:val="00E016E4"/>
    <w:rsid w:val="00E042BE"/>
    <w:rsid w:val="00E04391"/>
    <w:rsid w:val="00E049EB"/>
    <w:rsid w:val="00E04C15"/>
    <w:rsid w:val="00E06AAB"/>
    <w:rsid w:val="00E13953"/>
    <w:rsid w:val="00E148E7"/>
    <w:rsid w:val="00E14933"/>
    <w:rsid w:val="00E16959"/>
    <w:rsid w:val="00E24688"/>
    <w:rsid w:val="00E25C1A"/>
    <w:rsid w:val="00E3016A"/>
    <w:rsid w:val="00E30DC9"/>
    <w:rsid w:val="00E31845"/>
    <w:rsid w:val="00E31D16"/>
    <w:rsid w:val="00E333B2"/>
    <w:rsid w:val="00E33D3B"/>
    <w:rsid w:val="00E34DCD"/>
    <w:rsid w:val="00E3545A"/>
    <w:rsid w:val="00E35551"/>
    <w:rsid w:val="00E371AF"/>
    <w:rsid w:val="00E3749E"/>
    <w:rsid w:val="00E411E4"/>
    <w:rsid w:val="00E42EDF"/>
    <w:rsid w:val="00E44C19"/>
    <w:rsid w:val="00E5323C"/>
    <w:rsid w:val="00E607BE"/>
    <w:rsid w:val="00E61469"/>
    <w:rsid w:val="00E65D7E"/>
    <w:rsid w:val="00E65E8B"/>
    <w:rsid w:val="00E70C3D"/>
    <w:rsid w:val="00E71D11"/>
    <w:rsid w:val="00E751B7"/>
    <w:rsid w:val="00E756EE"/>
    <w:rsid w:val="00E767AB"/>
    <w:rsid w:val="00E852F4"/>
    <w:rsid w:val="00E86316"/>
    <w:rsid w:val="00E90859"/>
    <w:rsid w:val="00E94D8D"/>
    <w:rsid w:val="00E966E7"/>
    <w:rsid w:val="00E978C4"/>
    <w:rsid w:val="00EA0D86"/>
    <w:rsid w:val="00EA15D2"/>
    <w:rsid w:val="00EA1D71"/>
    <w:rsid w:val="00EA4DB1"/>
    <w:rsid w:val="00EA4FB3"/>
    <w:rsid w:val="00EA72DA"/>
    <w:rsid w:val="00EB2FDF"/>
    <w:rsid w:val="00EB481A"/>
    <w:rsid w:val="00EB68B3"/>
    <w:rsid w:val="00EC27A6"/>
    <w:rsid w:val="00EC4AF7"/>
    <w:rsid w:val="00EC5053"/>
    <w:rsid w:val="00EC6F3F"/>
    <w:rsid w:val="00EC7F97"/>
    <w:rsid w:val="00ED182E"/>
    <w:rsid w:val="00ED2298"/>
    <w:rsid w:val="00ED4558"/>
    <w:rsid w:val="00ED4EC9"/>
    <w:rsid w:val="00ED557D"/>
    <w:rsid w:val="00ED7BEB"/>
    <w:rsid w:val="00EE335C"/>
    <w:rsid w:val="00EE59E3"/>
    <w:rsid w:val="00EE5F7B"/>
    <w:rsid w:val="00EE62E8"/>
    <w:rsid w:val="00EF12A3"/>
    <w:rsid w:val="00EF2E4F"/>
    <w:rsid w:val="00EF3979"/>
    <w:rsid w:val="00EF44D1"/>
    <w:rsid w:val="00EF5A3B"/>
    <w:rsid w:val="00F03140"/>
    <w:rsid w:val="00F03572"/>
    <w:rsid w:val="00F04214"/>
    <w:rsid w:val="00F04918"/>
    <w:rsid w:val="00F04AD1"/>
    <w:rsid w:val="00F058DA"/>
    <w:rsid w:val="00F067F9"/>
    <w:rsid w:val="00F10D21"/>
    <w:rsid w:val="00F1169A"/>
    <w:rsid w:val="00F11FB9"/>
    <w:rsid w:val="00F145B0"/>
    <w:rsid w:val="00F16564"/>
    <w:rsid w:val="00F231E5"/>
    <w:rsid w:val="00F23974"/>
    <w:rsid w:val="00F24598"/>
    <w:rsid w:val="00F2499D"/>
    <w:rsid w:val="00F27F14"/>
    <w:rsid w:val="00F30048"/>
    <w:rsid w:val="00F3200E"/>
    <w:rsid w:val="00F32DD6"/>
    <w:rsid w:val="00F3764D"/>
    <w:rsid w:val="00F37710"/>
    <w:rsid w:val="00F449AE"/>
    <w:rsid w:val="00F44C58"/>
    <w:rsid w:val="00F53179"/>
    <w:rsid w:val="00F53DC9"/>
    <w:rsid w:val="00F576C1"/>
    <w:rsid w:val="00F60053"/>
    <w:rsid w:val="00F61488"/>
    <w:rsid w:val="00F639AB"/>
    <w:rsid w:val="00F65438"/>
    <w:rsid w:val="00F662F0"/>
    <w:rsid w:val="00F6648C"/>
    <w:rsid w:val="00F702C1"/>
    <w:rsid w:val="00F7533A"/>
    <w:rsid w:val="00F82545"/>
    <w:rsid w:val="00F830B2"/>
    <w:rsid w:val="00F843D5"/>
    <w:rsid w:val="00F85519"/>
    <w:rsid w:val="00F85776"/>
    <w:rsid w:val="00F861C4"/>
    <w:rsid w:val="00F86C06"/>
    <w:rsid w:val="00F87BF7"/>
    <w:rsid w:val="00F93AB2"/>
    <w:rsid w:val="00F95B77"/>
    <w:rsid w:val="00F96EB4"/>
    <w:rsid w:val="00F977AB"/>
    <w:rsid w:val="00F97830"/>
    <w:rsid w:val="00FA219E"/>
    <w:rsid w:val="00FA3238"/>
    <w:rsid w:val="00FA3CE2"/>
    <w:rsid w:val="00FA461B"/>
    <w:rsid w:val="00FA5DC8"/>
    <w:rsid w:val="00FA68B9"/>
    <w:rsid w:val="00FA68C2"/>
    <w:rsid w:val="00FA75DF"/>
    <w:rsid w:val="00FB378A"/>
    <w:rsid w:val="00FC2360"/>
    <w:rsid w:val="00FC24CF"/>
    <w:rsid w:val="00FC3190"/>
    <w:rsid w:val="00FC447E"/>
    <w:rsid w:val="00FC464A"/>
    <w:rsid w:val="00FC48CD"/>
    <w:rsid w:val="00FC5140"/>
    <w:rsid w:val="00FC5E03"/>
    <w:rsid w:val="00FC7332"/>
    <w:rsid w:val="00FC7439"/>
    <w:rsid w:val="00FD167D"/>
    <w:rsid w:val="00FD2FCB"/>
    <w:rsid w:val="00FD6B3F"/>
    <w:rsid w:val="00FE213B"/>
    <w:rsid w:val="00FE6420"/>
    <w:rsid w:val="00FF2703"/>
    <w:rsid w:val="00FF3395"/>
    <w:rsid w:val="00FF4690"/>
    <w:rsid w:val="00FF6C24"/>
    <w:rsid w:val="00FF705F"/>
    <w:rsid w:val="00FF7E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5E484A2-B6AD-424E-AAB2-F82468804E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6D34"/>
    <w:pPr>
      <w:spacing w:after="0" w:line="240" w:lineRule="auto"/>
    </w:pPr>
    <w:rPr>
      <w:rFonts w:ascii="Arial" w:eastAsia="Times New Roman" w:hAnsi="Arial" w:cs="Times New Roman"/>
      <w:sz w:val="20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766D34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766D34"/>
    <w:rPr>
      <w:rFonts w:ascii="Arial" w:eastAsia="Times New Roman" w:hAnsi="Arial" w:cs="Times New Roman"/>
      <w:sz w:val="20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D4C5C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D4C5C"/>
    <w:rPr>
      <w:rFonts w:ascii="Tahoma" w:eastAsia="Times New Roman" w:hAnsi="Tahoma" w:cs="Tahoma"/>
      <w:sz w:val="16"/>
      <w:szCs w:val="16"/>
      <w:lang w:eastAsia="pt-BR"/>
    </w:rPr>
  </w:style>
  <w:style w:type="paragraph" w:styleId="NormalWeb">
    <w:name w:val="Normal (Web)"/>
    <w:basedOn w:val="Normal"/>
    <w:uiPriority w:val="99"/>
    <w:semiHidden/>
    <w:unhideWhenUsed/>
    <w:rsid w:val="003C426A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PargrafodaLista">
    <w:name w:val="List Paragraph"/>
    <w:basedOn w:val="Normal"/>
    <w:uiPriority w:val="34"/>
    <w:qFormat/>
    <w:rsid w:val="00DA0926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0D2C0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D2C05"/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D2C05"/>
    <w:rPr>
      <w:rFonts w:ascii="Arial" w:eastAsia="Times New Roman" w:hAnsi="Arial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D2C0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D2C05"/>
    <w:rPr>
      <w:rFonts w:ascii="Arial" w:eastAsia="Times New Roman" w:hAnsi="Arial" w:cs="Times New Roman"/>
      <w:b/>
      <w:bCs/>
      <w:sz w:val="20"/>
      <w:szCs w:val="20"/>
      <w:lang w:eastAsia="pt-BR"/>
    </w:rPr>
  </w:style>
  <w:style w:type="character" w:customStyle="1" w:styleId="apple-converted-space">
    <w:name w:val="apple-converted-space"/>
    <w:basedOn w:val="Fontepargpadro"/>
    <w:rsid w:val="0003325F"/>
  </w:style>
  <w:style w:type="table" w:styleId="Tabelacomgrade">
    <w:name w:val="Table Grid"/>
    <w:basedOn w:val="Tabelanormal"/>
    <w:uiPriority w:val="59"/>
    <w:rsid w:val="00D75F5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fase">
    <w:name w:val="Emphasis"/>
    <w:basedOn w:val="Fontepargpadro"/>
    <w:uiPriority w:val="20"/>
    <w:qFormat/>
    <w:rsid w:val="00AD5A95"/>
    <w:rPr>
      <w:i/>
      <w:iCs/>
    </w:rPr>
  </w:style>
  <w:style w:type="character" w:styleId="Hyperlink">
    <w:name w:val="Hyperlink"/>
    <w:basedOn w:val="Fontepargpadro"/>
    <w:uiPriority w:val="99"/>
    <w:unhideWhenUsed/>
    <w:rsid w:val="00813811"/>
    <w:rPr>
      <w:color w:val="0000FF" w:themeColor="hyperlink"/>
      <w:u w:val="single"/>
    </w:rPr>
  </w:style>
  <w:style w:type="paragraph" w:styleId="Rodap">
    <w:name w:val="footer"/>
    <w:basedOn w:val="Normal"/>
    <w:link w:val="RodapChar"/>
    <w:uiPriority w:val="99"/>
    <w:unhideWhenUsed/>
    <w:rsid w:val="00BF759F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BF759F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BF759F"/>
    <w:rPr>
      <w:rFonts w:asciiTheme="minorHAnsi" w:eastAsiaTheme="minorHAnsi" w:hAnsiTheme="minorHAnsi" w:cstheme="minorBidi"/>
      <w:szCs w:val="20"/>
      <w:lang w:eastAsia="en-US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BF759F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BF759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0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63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2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60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37642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5917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47320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2014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86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268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27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09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05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6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1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9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976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2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22919C2B42F6A4B8D334BAAEB2E3954" ma:contentTypeVersion="4" ma:contentTypeDescription="Crie um novo documento." ma:contentTypeScope="" ma:versionID="c40ba7982b0492670d7dd20851b7ad70">
  <xsd:schema xmlns:xsd="http://www.w3.org/2001/XMLSchema" xmlns:xs="http://www.w3.org/2001/XMLSchema" xmlns:p="http://schemas.microsoft.com/office/2006/metadata/properties" xmlns:ns2="d8dd8550-711e-4b07-9e7f-91c82cb00a6e" xmlns:ns3="5f0934d1-615b-48de-a358-7958cbeb1bfc" xmlns:ns4="faef8928-e16f-4dc9-ae8f-36276236c4d7" targetNamespace="http://schemas.microsoft.com/office/2006/metadata/properties" ma:root="true" ma:fieldsID="1d3aad4601fef2bdd5f33bc2b450a7a7" ns2:_="" ns3:_="" ns4:_="">
    <xsd:import namespace="d8dd8550-711e-4b07-9e7f-91c82cb00a6e"/>
    <xsd:import namespace="5f0934d1-615b-48de-a358-7958cbeb1bfc"/>
    <xsd:import namespace="faef8928-e16f-4dc9-ae8f-36276236c4d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3:SharedWithDetails" minOccurs="0"/>
                <xsd:element ref="ns4:LastSharedByUser" minOccurs="0"/>
                <xsd:element ref="ns4:LastSharedBy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dd8550-711e-4b07-9e7f-91c82cb00a6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a ID do Documento" ma:description="O valor da ID do documento atribuída a este item." ma:internalName="_dlc_DocId" ma:readOnly="true">
      <xsd:simpleType>
        <xsd:restriction base="dms:Text"/>
      </xsd:simpleType>
    </xsd:element>
    <xsd:element name="_dlc_DocIdUrl" ma:index="9" nillable="true" ma:displayName="ID do Documento" ma:description="Link permanente par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Compartilhado com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0934d1-615b-48de-a358-7958cbeb1bf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2" nillable="true" ma:displayName="Detalhes de Compartilhado Com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ef8928-e16f-4dc9-ae8f-36276236c4d7" elementFormDefault="qualified">
    <xsd:import namespace="http://schemas.microsoft.com/office/2006/documentManagement/types"/>
    <xsd:import namespace="http://schemas.microsoft.com/office/infopath/2007/PartnerControls"/>
    <xsd:element name="LastSharedByUser" ma:index="13" nillable="true" ma:displayName="Último Compartilhamento Por Usuá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4" nillable="true" ma:displayName="Último Compartilhamento Por Tempo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8dd8550-711e-4b07-9e7f-91c82cb00a6e">HP00-545895021-19429</_dlc_DocId>
    <_dlc_DocIdUrl xmlns="d8dd8550-711e-4b07-9e7f-91c82cb00a6e">
      <Url>https://herkenhoffprates.sharepoint.com/SamarcoCriseFinal/_layouts/15/DocIdRedir.aspx?ID=HP00-545895021-19429</Url>
      <Description>HP00-545895021-19429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AA39C4-78E4-4762-8608-281238A0F3F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0DE653C5-C6A3-4253-9518-E01A9D909A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8dd8550-711e-4b07-9e7f-91c82cb00a6e"/>
    <ds:schemaRef ds:uri="5f0934d1-615b-48de-a358-7958cbeb1bfc"/>
    <ds:schemaRef ds:uri="faef8928-e16f-4dc9-ae8f-36276236c4d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CC653B8-FD13-48C6-8893-7E17EC1C10F5}">
  <ds:schemaRefs>
    <ds:schemaRef ds:uri="http://schemas.microsoft.com/office/2006/metadata/properties"/>
    <ds:schemaRef ds:uri="http://schemas.microsoft.com/office/infopath/2007/PartnerControls"/>
    <ds:schemaRef ds:uri="d8dd8550-711e-4b07-9e7f-91c82cb00a6e"/>
  </ds:schemaRefs>
</ds:datastoreItem>
</file>

<file path=customXml/itemProps4.xml><?xml version="1.0" encoding="utf-8"?>
<ds:datastoreItem xmlns:ds="http://schemas.openxmlformats.org/officeDocument/2006/customXml" ds:itemID="{7947AEF1-07D4-4930-A3D2-03D52EC638A1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4E7BD41-1B6A-424C-A89B-7B8F0F1F7E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1523</Words>
  <Characters>8230</Characters>
  <Application>Microsoft Office Word</Application>
  <DocSecurity>0</DocSecurity>
  <Lines>68</Lines>
  <Paragraphs>19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Samarco Mineração S/A</Company>
  <LinksUpToDate>false</LinksUpToDate>
  <CharactersWithSpaces>9734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Najla Ribeiro Nazar Lamounier</dc:creator>
  <cp:keywords/>
  <dc:description/>
  <cp:lastModifiedBy>Cleber Henrique Ribeiro</cp:lastModifiedBy>
  <cp:revision>2</cp:revision>
  <cp:lastPrinted>2017-01-18T18:44:00Z</cp:lastPrinted>
  <dcterms:created xsi:type="dcterms:W3CDTF">2017-12-09T16:27:00Z</dcterms:created>
  <dcterms:modified xsi:type="dcterms:W3CDTF">2017-12-09T16:27:00Z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0x010100422919C2B42F6A4B8D334BAAEB2E3954</vt:lpwstr>
  </property>
  <property fmtid="{D5CDD505-2E9C-101B-9397-08002B2CF9AE}" pid="3" name="_dlc_DocIdItemGuid">
    <vt:lpwstr>670f537c-9fe8-4870-adfa-2a865d3c5f1f</vt:lpwstr>
  </property>
</Properties>
</file>